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ind w:right="-2"/>
        <w:jc w:val="center"/>
        <w:spacing w:line="360" w:lineRule="auto"/>
        <w:rPr>
          <w:rFonts w:hint="eastAsia" w:ascii="楷体" w:hAnsi="楷体" w:eastAsia="楷体"/>
          <w:i/>
          <w:iCs/>
          <w:sz w:val="44"/>
          <w:szCs w:val="44"/>
        </w:rPr>
      </w:pPr>
      <w:r>
        <w:rPr>
          <w:rFonts w:hint="eastAsia" w:ascii="楷体" w:hAnsi="楷体" w:eastAsia="楷体"/>
          <w:sz w:val="44"/>
          <w:szCs w:val="44"/>
        </w:rPr>
        <w:t xml:space="preserve"> </w:t>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ind w:firstLine="361"/>
        <w:jc w:val="left"/>
        <w:spacing w:line="360" w:lineRule="auto"/>
        <w:rPr>
          <w:rFonts w:hint="eastAsia" w:ascii="楷体" w:hAnsi="楷体" w:eastAsia="楷体"/>
          <w:b/>
          <w:color w:val="000000" w:themeColor="text1"/>
          <w:sz w:val="36"/>
          <w:szCs w:val="36"/>
          <w14:textFill>
            <w14:solidFill>
              <w14:schemeClr w14:val="tx1"/>
            </w14:solidFill>
          </w14:textFill>
        </w:rPr>
      </w:pPr>
      <w:r>
        <w:rPr>
          <w:rFonts w:hint="eastAsia" w:ascii="楷体" w:hAnsi="楷体" w:eastAsia="楷体"/>
          <w:b/>
          <w:color w:val="000000" w:themeColor="text1"/>
          <w:sz w:val="36"/>
          <w14:textFill>
            <w14:solidFill>
              <w14:schemeClr w14:val="tx1"/>
            </w14:solidFill>
          </w14:textFill>
        </w:rPr>
        <w:t xml:space="preserve">项目编号：</w:t>
      </w:r>
      <w:r>
        <w:rPr>
          <w:rFonts w:ascii="楷体" w:hAnsi="楷体" w:eastAsia="楷体"/>
          <w:b/>
          <w:color w:val="000000" w:themeColor="text1"/>
          <w:sz w:val="36"/>
          <w14:textFill>
            <w14:solidFill>
              <w14:schemeClr w14:val="tx1"/>
            </w14:solidFill>
          </w14:textFill>
        </w:rPr>
        <w:t xml:space="preserve">JSZC-321183-AHLF-G2026-0003</w:t>
      </w:r>
      <w:r/>
    </w:p>
    <w:p>
      <w:pPr>
        <w:spacing w:line="360" w:lineRule="auto"/>
        <w:rPr>
          <w:rFonts w:hint="eastAsia" w:ascii="楷体" w:hAnsi="楷体" w:eastAsia="楷体"/>
          <w:color w:val="000000" w:themeColor="text1"/>
          <w:sz w:val="32"/>
          <w14:textFill>
            <w14:solidFill>
              <w14:schemeClr w14:val="tx1"/>
            </w14:solidFill>
          </w14:textFill>
        </w:rPr>
      </w:pPr>
      <w:r>
        <w:rPr>
          <w:rFonts w:hint="eastAsia" w:ascii="楷体" w:hAnsi="楷体" w:eastAsia="楷体"/>
          <w:color w:val="000000" w:themeColor="text1"/>
          <w:sz w:val="32"/>
          <w14:textFill>
            <w14:solidFill>
              <w14:schemeClr w14:val="tx1"/>
            </w14:solidFill>
          </w14:textFill>
        </w:rPr>
      </w:r>
      <w:r/>
    </w:p>
    <w:p>
      <w:pPr>
        <w:jc w:val="center"/>
        <w:spacing w:line="360" w:lineRule="auto"/>
        <w:rPr>
          <w:rFonts w:hint="eastAsia" w:ascii="楷体" w:hAnsi="楷体" w:eastAsia="楷体"/>
          <w:color w:val="000000" w:themeColor="text1"/>
          <w:sz w:val="32"/>
          <w14:textFill>
            <w14:solidFill>
              <w14:schemeClr w14:val="tx1"/>
            </w14:solidFill>
          </w14:textFill>
        </w:rPr>
      </w:pPr>
      <w:r>
        <w:rPr>
          <w:rFonts w:hint="eastAsia" w:ascii="楷体" w:hAnsi="楷体" w:eastAsia="楷体"/>
          <w:color w:val="000000" w:themeColor="text1"/>
          <w:sz w:val="32"/>
          <w14:textFill>
            <w14:solidFill>
              <w14:schemeClr w14:val="tx1"/>
            </w14:solidFill>
          </w14:textFill>
        </w:rPr>
      </w:r>
      <w:r/>
    </w:p>
    <w:p>
      <w:pPr>
        <w:jc w:val="center"/>
        <w:spacing w:line="360" w:lineRule="auto"/>
        <w:rPr>
          <w:rFonts w:hint="eastAsia" w:ascii="楷体" w:hAnsi="楷体" w:eastAsia="楷体"/>
          <w:b/>
          <w:color w:val="000000" w:themeColor="text1"/>
          <w:sz w:val="36"/>
          <w14:textFill>
            <w14:solidFill>
              <w14:schemeClr w14:val="tx1"/>
            </w14:solidFill>
          </w14:textFill>
        </w:rPr>
        <w:outlineLvl w:val="0"/>
      </w:pPr>
      <w:r>
        <w:rPr>
          <w:rFonts w:hint="eastAsia" w:ascii="楷体" w:hAnsi="楷体" w:eastAsia="楷体"/>
          <w:b/>
          <w:color w:val="000000" w:themeColor="text1"/>
          <w:sz w:val="36"/>
          <w:szCs w:val="36"/>
          <w14:textFill>
            <w14:solidFill>
              <w14:schemeClr w14:val="tx1"/>
            </w14:solidFill>
          </w14:textFill>
        </w:rPr>
        <w:t xml:space="preserve">项目名称</w:t>
      </w:r>
      <w:r>
        <w:rPr>
          <w:rFonts w:hint="eastAsia" w:ascii="楷体" w:hAnsi="楷体" w:eastAsia="楷体"/>
          <w:color w:val="000000" w:themeColor="text1"/>
          <w:sz w:val="36"/>
          <w:szCs w:val="36"/>
          <w14:textFill>
            <w14:solidFill>
              <w14:schemeClr w14:val="tx1"/>
            </w14:solidFill>
          </w14:textFill>
        </w:rPr>
        <w:t xml:space="preserve">：</w:t>
      </w:r>
      <w:r>
        <w:rPr>
          <w:rFonts w:hint="eastAsia" w:ascii="楷体" w:hAnsi="楷体" w:eastAsia="楷体"/>
          <w:b/>
          <w:color w:val="000000" w:themeColor="text1"/>
          <w:sz w:val="36"/>
          <w:szCs w:val="36"/>
          <w14:textFill>
            <w14:solidFill>
              <w14:schemeClr w14:val="tx1"/>
            </w14:solidFill>
          </w14:textFill>
        </w:rPr>
        <w:t xml:space="preserve">宝华镇路灯托管及配套设施维护项目</w:t>
      </w:r>
      <w:r/>
    </w:p>
    <w:p>
      <w:pPr>
        <w:spacing w:line="360" w:lineRule="auto"/>
        <w:rPr>
          <w:rFonts w:hint="eastAsia" w:ascii="楷体" w:hAnsi="楷体" w:eastAsia="楷体"/>
          <w:b/>
          <w:sz w:val="36"/>
        </w:rPr>
      </w:pPr>
      <w:r>
        <w:rPr>
          <w:rFonts w:hint="eastAsia" w:ascii="楷体" w:hAnsi="楷体" w:eastAsia="楷体"/>
          <w:b/>
          <w:sz w:val="36"/>
        </w:rPr>
      </w:r>
      <w:r/>
    </w:p>
    <w:p>
      <w:pPr>
        <w:spacing w:line="360" w:lineRule="auto"/>
        <w:rPr>
          <w:rFonts w:hint="eastAsia" w:ascii="楷体" w:hAnsi="楷体" w:eastAsia="楷体" w:cs="仿宋"/>
          <w:color w:val="ff0000"/>
          <w:sz w:val="32"/>
          <w:szCs w:val="32"/>
        </w:rPr>
      </w:pPr>
      <w:r>
        <w:rPr>
          <w:rFonts w:hint="eastAsia" w:ascii="楷体" w:hAnsi="楷体" w:eastAsia="楷体" w:cs="仿宋"/>
          <w:color w:val="ff0000"/>
          <w:sz w:val="32"/>
          <w:szCs w:val="32"/>
        </w:rPr>
      </w:r>
      <w:r/>
    </w:p>
    <w:p>
      <w:pPr>
        <w:pStyle w:val="923"/>
        <w:rPr>
          <w:rFonts w:ascii="楷体" w:hAnsi="楷体" w:eastAsia="楷体"/>
        </w:rPr>
      </w:pPr>
      <w:r>
        <w:rPr>
          <w:rFonts w:ascii="楷体" w:hAnsi="楷体" w:eastAsia="楷体"/>
        </w:rPr>
      </w:r>
      <w:r/>
    </w:p>
    <w:p>
      <w:pPr>
        <w:spacing w:line="360" w:lineRule="auto"/>
        <w:rPr>
          <w:rFonts w:hint="eastAsia" w:ascii="楷体" w:hAnsi="楷体" w:eastAsia="楷体"/>
          <w:b/>
          <w:sz w:val="36"/>
          <w:szCs w:val="36"/>
        </w:rPr>
      </w:pPr>
      <w:r>
        <w:rPr>
          <w:rFonts w:hint="eastAsia" w:ascii="楷体" w:hAnsi="楷体" w:eastAsia="楷体"/>
          <w:b/>
          <w:sz w:val="36"/>
          <w:szCs w:val="36"/>
        </w:rPr>
        <w:t xml:space="preserve">采   购   人：句容市宝华镇人民政府</w:t>
      </w:r>
      <w:r/>
    </w:p>
    <w:p>
      <w:pPr>
        <w:spacing w:line="360" w:lineRule="auto"/>
        <w:rPr>
          <w:rFonts w:hint="eastAsia" w:ascii="楷体" w:hAnsi="楷体" w:eastAsia="楷体"/>
          <w:b/>
          <w:color w:val="5b9bd5" w:themeColor="accent5"/>
          <w:sz w:val="36"/>
          <w:szCs w:val="36"/>
          <w14:textFill>
            <w14:solidFill>
              <w14:schemeClr w14:val="accent5"/>
            </w14:solidFill>
          </w14:textFill>
        </w:rPr>
      </w:pPr>
      <w:r>
        <w:rPr>
          <w:rFonts w:hint="eastAsia" w:ascii="楷体" w:hAnsi="楷体" w:eastAsia="楷体"/>
          <w:b/>
          <w:sz w:val="36"/>
          <w:szCs w:val="36"/>
        </w:rPr>
        <w:t xml:space="preserve">采购代理机构：安徽龙方工程咨询有限公司 </w:t>
      </w:r>
      <w:r>
        <w:rPr>
          <w:rFonts w:hint="eastAsia" w:ascii="楷体" w:hAnsi="楷体" w:eastAsia="楷体"/>
          <w:b/>
          <w:color w:val="5b9bd5" w:themeColor="accent5"/>
          <w:sz w:val="36"/>
          <w:szCs w:val="36"/>
          <w14:textFill>
            <w14:solidFill>
              <w14:schemeClr w14:val="accent5"/>
            </w14:solidFill>
          </w14:textFill>
        </w:rPr>
        <w:t xml:space="preserve">  </w:t>
      </w:r>
      <w:r/>
    </w:p>
    <w:p>
      <w:pPr>
        <w:jc w:val="center"/>
        <w:spacing w:line="360" w:lineRule="auto"/>
        <w:rPr>
          <w:rFonts w:hint="eastAsia" w:ascii="楷体" w:hAnsi="楷体" w:eastAsia="楷体"/>
          <w:b/>
          <w:sz w:val="36"/>
          <w:szCs w:val="36"/>
        </w:rPr>
        <w:sectPr>
          <w:headerReference w:type="default" r:id="rId9"/>
          <w:headerReference w:type="even" r:id="rId10"/>
          <w:headerReference w:type="first" r:id="rId11"/>
          <w:footerReference w:type="default" r:id="rId14"/>
          <w:footerReference w:type="even" r:id="rId15"/>
          <w:footerReference w:type="first" r:id="rId16"/>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
          <w:sz w:val="36"/>
          <w:szCs w:val="36"/>
        </w:rPr>
        <w:t xml:space="preserve">2026年5月</w:t>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30"/>
        </w:rPr>
        <w:t xml:space="preserve">第六部分    投标文件（格式）</w:t>
      </w:r>
      <w:r/>
    </w:p>
    <w:p>
      <w:pPr>
        <w:pStyle w:val="924"/>
        <w:ind w:left="779" w:right="900" w:firstLine="420"/>
        <w:jc w:val="center"/>
        <w:keepLines w:val="0"/>
        <w:keepNext w:val="0"/>
        <w:spacing w:before="200" w:after="200" w:line="360" w:lineRule="auto"/>
        <w:rPr>
          <w:rFonts w:hint="eastAsia" w:ascii="楷体" w:hAnsi="楷体" w:eastAsia="楷体"/>
          <w:sz w:val="36"/>
          <w:szCs w:val="36"/>
        </w:rPr>
      </w:pPr>
      <w:r/>
      <w:bookmarkStart w:id="0" w:name="_Toc92167999"/>
      <w:r/>
      <w:bookmarkStart w:id="1" w:name="_Toc100386033"/>
      <w:r/>
      <w:bookmarkStart w:id="2" w:name="_Toc20732967"/>
      <w:r>
        <w:rPr>
          <w:rFonts w:hint="eastAsia" w:ascii="楷体" w:hAnsi="楷体" w:eastAsia="楷体"/>
          <w:sz w:val="36"/>
          <w:szCs w:val="36"/>
        </w:rPr>
        <w:t xml:space="preserve">第一部分  投标邀请</w:t>
      </w:r>
      <w:bookmarkEnd w:id="0"/>
      <w:bookmarkEnd w:id="1"/>
      <w:bookmarkEnd w:id="2"/>
      <w:r/>
    </w:p>
    <w:p>
      <w:pPr>
        <w:ind w:firstLine="480"/>
        <w:spacing w:line="360" w:lineRule="auto"/>
        <w:rPr>
          <w:rFonts w:hint="eastAsia"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20732978"/>
      <w:r/>
      <w:bookmarkStart w:id="4" w:name="_Toc98669699"/>
      <w:r/>
      <w:bookmarkStart w:id="5" w:name="_Toc92168010"/>
      <w:r/>
      <w:bookmarkStart w:id="6" w:name="_Toc100386044"/>
      <w:r/>
      <w:bookmarkStart w:id="7" w:name="_Toc98669341"/>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auto" w:sz="4" w:space="1"/>
          <w:left w:val="single" w:color="auto" w:sz="4" w:space="4"/>
          <w:bottom w:val="single" w:color="auto" w:sz="4" w:space="1"/>
          <w:right w:val="single" w:color="auto" w:sz="4" w:space="4"/>
        </w:pBdr>
      </w:pPr>
      <w:r>
        <w:rPr>
          <w:rFonts w:hint="eastAsia" w:ascii="楷体" w:hAnsi="楷体" w:eastAsia="楷体"/>
          <w:sz w:val="24"/>
          <w:szCs w:val="28"/>
          <w:u w:val="single"/>
        </w:rPr>
        <w:t xml:space="preserve">宝华镇路灯托管及配套设施维护项目</w:t>
      </w:r>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江苏政府采购网-苏采云平台电子交易平台</w:t>
      </w:r>
      <w:r>
        <w:rPr>
          <w:rFonts w:hint="eastAsia" w:ascii="楷体" w:hAnsi="楷体" w:eastAsia="楷体"/>
          <w:sz w:val="24"/>
          <w:szCs w:val="28"/>
        </w:rPr>
        <w:t xml:space="preserve">http://jszfcg.jsczt.cn/jszc/login获取招标文件，并于</w:t>
      </w:r>
      <w:r>
        <w:rPr>
          <w:rFonts w:hint="eastAsia" w:ascii="楷体" w:hAnsi="楷体" w:eastAsia="楷体"/>
          <w:color w:val="0000ff"/>
          <w:sz w:val="24"/>
          <w:szCs w:val="28"/>
          <w:u w:val="single"/>
        </w:rPr>
        <w:t xml:space="preserve">2026年6月2日09点30分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923"/>
        <w:ind w:left="-142"/>
        <w:jc w:val="both"/>
        <w:spacing w:line="360" w:lineRule="auto"/>
        <w:rPr>
          <w:rFonts w:hint="eastAsia" w:ascii="楷体" w:hAnsi="楷体" w:eastAsia="楷体" w:cs="宋体"/>
          <w:b w:val="0"/>
          <w:sz w:val="24"/>
          <w:szCs w:val="28"/>
        </w:rPr>
      </w:pPr>
      <w:r/>
      <w:bookmarkStart w:id="8" w:name="_Toc35393790"/>
      <w:r/>
      <w:bookmarkStart w:id="9" w:name="_Toc35393621"/>
      <w:r/>
      <w:bookmarkStart w:id="10" w:name="_Toc28359002"/>
      <w:r/>
      <w:bookmarkStart w:id="11" w:name="_Toc28359079"/>
      <w:r/>
      <w:bookmarkStart w:id="12" w:name="_Hlk24379207"/>
      <w:r>
        <w:rPr>
          <w:rFonts w:hint="eastAsia" w:ascii="楷体" w:hAnsi="楷体" w:eastAsia="楷体" w:cs="宋体"/>
          <w:b w:val="0"/>
          <w:sz w:val="24"/>
          <w:szCs w:val="28"/>
        </w:rPr>
        <w:t xml:space="preserve">一、项目基本情况</w:t>
      </w:r>
      <w:bookmarkEnd w:id="8"/>
      <w:r/>
      <w:bookmarkEnd w:id="9"/>
      <w:r/>
      <w:bookmarkEnd w:id="10"/>
      <w:r/>
      <w:bookmarkEnd w:id="11"/>
      <w:r/>
      <w:r/>
    </w:p>
    <w:p>
      <w:pPr>
        <w:ind w:firstLine="480"/>
        <w:spacing w:line="360" w:lineRule="auto"/>
        <w:rPr>
          <w:rFonts w:hint="eastAsia" w:ascii="楷体" w:hAnsi="楷体" w:eastAsia="楷体"/>
          <w:color w:val="0000ff"/>
          <w:sz w:val="24"/>
          <w:szCs w:val="28"/>
        </w:rPr>
      </w:pPr>
      <w:r>
        <w:rPr>
          <w:rFonts w:hint="eastAsia" w:ascii="楷体" w:hAnsi="楷体" w:eastAsia="楷体"/>
          <w:color w:val="0000ff"/>
          <w:sz w:val="24"/>
          <w:szCs w:val="28"/>
        </w:rPr>
        <w:t xml:space="preserve">项目编号：</w:t>
      </w:r>
      <w:r>
        <w:rPr>
          <w:rFonts w:ascii="楷体" w:hAnsi="楷体" w:eastAsia="楷体"/>
          <w:color w:val="0000ff"/>
          <w:sz w:val="24"/>
          <w:szCs w:val="28"/>
        </w:rPr>
        <w:t xml:space="preserve">JSZC-321183-AHLF-G2026-0003</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项目名称：</w:t>
      </w:r>
      <w:bookmarkEnd w:id="12"/>
      <w:r>
        <w:rPr>
          <w:rFonts w:hint="eastAsia" w:ascii="楷体" w:hAnsi="楷体" w:eastAsia="楷体"/>
          <w:sz w:val="24"/>
          <w:szCs w:val="28"/>
        </w:rPr>
        <w:t xml:space="preserve">宝华镇路灯托管及配套设施维护项目</w:t>
      </w:r>
      <w:r/>
    </w:p>
    <w:p>
      <w:pPr>
        <w:ind w:firstLine="480"/>
        <w:spacing w:line="360" w:lineRule="auto"/>
        <w:rPr>
          <w:rFonts w:hint="eastAsia" w:ascii="楷体" w:hAnsi="楷体" w:eastAsia="楷体"/>
          <w:color w:val="4472c4"/>
          <w:sz w:val="24"/>
          <w:szCs w:val="28"/>
        </w:rPr>
      </w:pPr>
      <w:r>
        <w:rPr>
          <w:rFonts w:hint="eastAsia" w:ascii="楷体" w:hAnsi="楷体" w:eastAsia="楷体"/>
          <w:sz w:val="24"/>
          <w:szCs w:val="28"/>
        </w:rPr>
        <w:t xml:space="preserve">预算金额：</w:t>
      </w:r>
      <w:r>
        <w:rPr>
          <w:rFonts w:hint="eastAsia" w:ascii="楷体" w:hAnsi="楷体" w:eastAsia="楷体" w:cs="楷体"/>
          <w:color w:val="0000ff"/>
          <w:sz w:val="24"/>
          <w:szCs w:val="28"/>
        </w:rPr>
        <w:t xml:space="preserve">1850万元/10年，185万元/1年。</w:t>
      </w:r>
      <w:r/>
    </w:p>
    <w:p>
      <w:pPr>
        <w:ind w:firstLine="480"/>
        <w:spacing w:line="360" w:lineRule="auto"/>
        <w:rPr>
          <w:rFonts w:hint="eastAsia" w:ascii="楷体" w:hAnsi="楷体" w:eastAsia="楷体" w:cs="楷体"/>
          <w:sz w:val="24"/>
          <w:szCs w:val="28"/>
        </w:rPr>
      </w:pPr>
      <w:r>
        <w:rPr>
          <w:rFonts w:hint="eastAsia" w:ascii="楷体" w:hAnsi="楷体" w:eastAsia="楷体" w:cs="楷体"/>
          <w:sz w:val="24"/>
          <w:szCs w:val="28"/>
        </w:rPr>
        <w:t xml:space="preserve">最高限价：</w:t>
      </w:r>
      <w:r>
        <w:rPr>
          <w:rFonts w:hint="eastAsia" w:ascii="楷体" w:hAnsi="楷体" w:eastAsia="楷体" w:cs="楷体"/>
          <w:color w:val="0000ff"/>
          <w:sz w:val="24"/>
          <w:szCs w:val="28"/>
        </w:rPr>
        <w:t xml:space="preserve">1850万元/10年，185万元/1年。</w:t>
      </w:r>
      <w:r/>
    </w:p>
    <w:p>
      <w:pPr>
        <w:ind w:firstLine="480"/>
        <w:spacing w:line="360" w:lineRule="auto"/>
        <w:rPr>
          <w:rFonts w:hint="eastAsia" w:ascii="楷体" w:hAnsi="楷体" w:eastAsia="楷体" w:cs="楷体"/>
          <w:color w:val="000000" w:themeColor="text1"/>
          <w:sz w:val="24"/>
          <w:szCs w:val="28"/>
          <w14:textFill>
            <w14:solidFill>
              <w14:schemeClr w14:val="tx1"/>
            </w14:solidFill>
          </w14:textFill>
        </w:rPr>
      </w:pPr>
      <w:r/>
      <w:bookmarkStart w:id="13" w:name="_Toc35393622"/>
      <w:r/>
      <w:bookmarkStart w:id="14" w:name="_Toc28359080"/>
      <w:r/>
      <w:bookmarkStart w:id="15" w:name="_Toc28359003"/>
      <w:r/>
      <w:bookmarkStart w:id="16" w:name="_Toc35393791"/>
      <w:r>
        <w:rPr>
          <w:rFonts w:hint="eastAsia" w:ascii="楷体" w:hAnsi="楷体" w:eastAsia="楷体" w:cs="楷体"/>
          <w:color w:val="000000" w:themeColor="text1"/>
          <w:sz w:val="24"/>
          <w:szCs w:val="28"/>
          <w14:textFill>
            <w14:solidFill>
              <w14:schemeClr w14:val="tx1"/>
            </w14:solidFill>
          </w14:textFill>
        </w:rPr>
        <w:t xml:space="preserve">采购需求：</w:t>
      </w:r>
      <w:bookmarkStart w:id="17" w:name="EB5d98601673ee4dabb6909c42181f9c92"/>
      <w:r>
        <w:rPr>
          <w:rFonts w:hint="eastAsia" w:ascii="楷体" w:hAnsi="楷体" w:eastAsia="楷体" w:cs="楷体"/>
          <w:color w:val="000000" w:themeColor="text1"/>
          <w:sz w:val="24"/>
          <w:szCs w:val="28"/>
          <w14:textFill>
            <w14:solidFill>
              <w14:schemeClr w14:val="tx1"/>
            </w14:solidFill>
          </w14:textFill>
        </w:rPr>
        <w:t xml:space="preserve">详细内容及要求见附件采购文件。</w:t>
      </w:r>
      <w:bookmarkEnd w:id="17"/>
      <w:r/>
      <w:bookmarkStart w:id="18" w:name="EBd7b548ce0011456a9f402dd37794dbc3"/>
      <w:r>
        <w:rPr>
          <w:rFonts w:hint="eastAsia" w:ascii="楷体" w:hAnsi="楷体" w:eastAsia="楷体" w:cs="楷体"/>
          <w:color w:val="000000" w:themeColor="text1"/>
          <w:sz w:val="20"/>
          <w:szCs w:val="28"/>
          <w14:textFill>
            <w14:solidFill>
              <w14:schemeClr w14:val="tx1"/>
            </w14:solidFill>
          </w14:textFill>
        </w:rPr>
        <w:t xml:space="preserve"> </w:t>
      </w:r>
      <w:bookmarkEnd w:id="18"/>
      <w:r/>
      <w:r/>
    </w:p>
    <w:p>
      <w:pPr>
        <w:ind w:firstLine="480"/>
        <w:spacing w:line="360" w:lineRule="auto"/>
        <w:rPr>
          <w:rFonts w:hint="eastAsia" w:ascii="楷体" w:hAnsi="楷体" w:eastAsia="楷体" w:cs="楷体"/>
          <w:color w:val="000000" w:themeColor="text1"/>
          <w:sz w:val="24"/>
          <w:szCs w:val="28"/>
          <w14:textFill>
            <w14:solidFill>
              <w14:schemeClr w14:val="tx1"/>
            </w14:solidFill>
          </w14:textFill>
        </w:rPr>
      </w:pPr>
      <w:r>
        <w:rPr>
          <w:rFonts w:hint="eastAsia" w:ascii="楷体" w:hAnsi="楷体" w:eastAsia="楷体" w:cs="楷体"/>
          <w:color w:val="000000" w:themeColor="text1"/>
          <w:sz w:val="24"/>
          <w:szCs w:val="28"/>
          <w14:textFill>
            <w14:solidFill>
              <w14:schemeClr w14:val="tx1"/>
            </w14:solidFill>
          </w14:textFill>
        </w:rPr>
        <w:t xml:space="preserve">合同履行期限：</w:t>
      </w:r>
      <w:bookmarkStart w:id="19" w:name="EBa07d69da46b1409fa8b8bfb317275bdc"/>
      <w:r>
        <w:rPr>
          <w:rFonts w:hint="eastAsia" w:ascii="楷体" w:hAnsi="楷体" w:eastAsia="楷体" w:cs="楷体"/>
          <w:color w:val="000000" w:themeColor="text1"/>
          <w:sz w:val="24"/>
          <w:szCs w:val="28"/>
          <w14:textFill>
            <w14:solidFill>
              <w14:schemeClr w14:val="tx1"/>
            </w14:solidFill>
          </w14:textFill>
        </w:rPr>
        <w:t xml:space="preserve">详细内容及要求见附件采购文件。</w:t>
      </w:r>
      <w:bookmarkEnd w:id="19"/>
      <w:r/>
      <w:r/>
    </w:p>
    <w:p>
      <w:pPr>
        <w:ind w:firstLine="480"/>
        <w:spacing w:line="360" w:lineRule="auto"/>
        <w:rPr>
          <w:rFonts w:hint="eastAsia" w:ascii="楷体" w:hAnsi="楷体" w:eastAsia="楷体" w:cs="楷体"/>
        </w:rPr>
      </w:pPr>
      <w:r>
        <w:rPr>
          <w:rFonts w:hint="eastAsia" w:ascii="楷体" w:hAnsi="楷体" w:eastAsia="楷体" w:cs="楷体"/>
          <w:color w:val="000000"/>
          <w:sz w:val="24"/>
        </w:rPr>
        <w:t xml:space="preserve">本项目是否接受联合体：</w:t>
      </w:r>
      <w:r>
        <w:rPr>
          <w:rFonts w:hint="eastAsia" w:ascii="楷体" w:hAnsi="楷体" w:eastAsia="楷体" w:cs="楷体"/>
          <w:color w:val="0000ff"/>
          <w:sz w:val="24"/>
          <w:szCs w:val="28"/>
        </w:rPr>
        <w:t xml:space="preserve">接受</w:t>
      </w:r>
      <w:bookmarkStart w:id="20" w:name="EB85b2e39ba7d546c49ea4d24be10d3b59"/>
      <w:r>
        <w:rPr>
          <w:rFonts w:hint="eastAsia" w:ascii="楷体" w:hAnsi="楷体" w:eastAsia="楷体" w:cs="楷体"/>
          <w:color w:val="0000ff"/>
          <w:sz w:val="24"/>
          <w:szCs w:val="28"/>
        </w:rPr>
        <w:t xml:space="preserve">。 </w:t>
      </w:r>
      <w:bookmarkEnd w:id="20"/>
      <w:r/>
      <w:r/>
    </w:p>
    <w:p>
      <w:pPr>
        <w:ind w:firstLine="480"/>
        <w:spacing w:line="360" w:lineRule="auto"/>
        <w:rPr>
          <w:rFonts w:hint="eastAsia" w:ascii="楷体" w:hAnsi="楷体" w:eastAsia="楷体" w:cs="楷体"/>
          <w:color w:val="000000" w:themeColor="text1"/>
          <w:sz w:val="24"/>
          <w:szCs w:val="28"/>
          <w14:textFill>
            <w14:solidFill>
              <w14:schemeClr w14:val="tx1"/>
            </w14:solidFill>
          </w14:textFill>
        </w:rPr>
      </w:pPr>
      <w:r>
        <w:rPr>
          <w:rFonts w:hint="eastAsia" w:ascii="楷体" w:hAnsi="楷体" w:eastAsia="楷体" w:cs="楷体"/>
          <w:color w:val="000000" w:themeColor="text1"/>
          <w:sz w:val="24"/>
          <w:szCs w:val="28"/>
          <w14:textFill>
            <w14:solidFill>
              <w14:schemeClr w14:val="tx1"/>
            </w14:solidFill>
          </w14:textFill>
        </w:rPr>
        <w:t xml:space="preserve">本项目供应商邀请方式：</w:t>
      </w:r>
      <w:bookmarkStart w:id="21" w:name="EB4808d737793b46c3b9feac6e63a963d3"/>
      <w:r>
        <w:rPr>
          <w:rFonts w:hint="eastAsia" w:ascii="楷体" w:hAnsi="楷体" w:eastAsia="楷体" w:cs="楷体"/>
          <w:color w:val="000000" w:themeColor="text1"/>
          <w:sz w:val="24"/>
          <w:szCs w:val="28"/>
          <w14:textFill>
            <w14:solidFill>
              <w14:schemeClr w14:val="tx1"/>
            </w14:solidFill>
          </w14:textFill>
        </w:rPr>
        <w:t xml:space="preserve">发布公告</w:t>
      </w:r>
      <w:bookmarkEnd w:id="21"/>
      <w:r/>
      <w:bookmarkStart w:id="22" w:name="EBd8f11baf8c5c48a39a68838346426e79"/>
      <w:r>
        <w:rPr>
          <w:rFonts w:hint="eastAsia" w:ascii="楷体" w:hAnsi="楷体" w:eastAsia="楷体" w:cs="楷体"/>
          <w:color w:val="000000" w:themeColor="text1"/>
          <w:sz w:val="20"/>
          <w:szCs w:val="28"/>
          <w14:textFill>
            <w14:solidFill>
              <w14:schemeClr w14:val="tx1"/>
            </w14:solidFill>
          </w14:textFill>
        </w:rPr>
        <w:t xml:space="preserve"> </w:t>
      </w:r>
      <w:bookmarkEnd w:id="22"/>
      <w:r/>
      <w:r/>
    </w:p>
    <w:p>
      <w:pPr>
        <w:ind w:firstLine="480"/>
        <w:spacing w:line="360" w:lineRule="auto"/>
        <w:rPr>
          <w:rFonts w:hint="eastAsia" w:ascii="楷体" w:hAnsi="楷体" w:eastAsia="楷体" w:cs="楷体"/>
          <w:color w:val="000000" w:themeColor="text1"/>
          <w:sz w:val="24"/>
          <w:szCs w:val="28"/>
          <w14:textFill>
            <w14:solidFill>
              <w14:schemeClr w14:val="tx1"/>
            </w14:solidFill>
          </w14:textFill>
        </w:rPr>
      </w:pPr>
      <w:r>
        <w:rPr>
          <w:rFonts w:hint="eastAsia" w:ascii="楷体" w:hAnsi="楷体" w:eastAsia="楷体" w:cs="楷体"/>
          <w:color w:val="000000" w:themeColor="text1"/>
          <w:sz w:val="24"/>
          <w:szCs w:val="28"/>
          <w14:textFill>
            <w14:solidFill>
              <w14:schemeClr w14:val="tx1"/>
            </w14:solidFill>
          </w14:textFill>
        </w:rPr>
        <w:t xml:space="preserve">本次采购确定的成交供应商数量：</w:t>
      </w:r>
      <w:bookmarkStart w:id="23" w:name="EB5c24124ec8a5472f86d055936d89b2d9"/>
      <w:r>
        <w:rPr>
          <w:rFonts w:hint="eastAsia" w:ascii="楷体" w:hAnsi="楷体" w:eastAsia="楷体" w:cs="楷体"/>
          <w:color w:val="000000" w:themeColor="text1"/>
          <w:sz w:val="24"/>
          <w:szCs w:val="28"/>
          <w14:textFill>
            <w14:solidFill>
              <w14:schemeClr w14:val="tx1"/>
            </w14:solidFill>
          </w14:textFill>
        </w:rPr>
        <w:t xml:space="preserve">1名</w:t>
      </w:r>
      <w:bookmarkEnd w:id="23"/>
      <w:r>
        <w:rPr>
          <w:rFonts w:hint="eastAsia" w:ascii="楷体" w:hAnsi="楷体" w:eastAsia="楷体" w:cs="楷体"/>
          <w:color w:val="000000" w:themeColor="text1"/>
          <w:sz w:val="24"/>
          <w:szCs w:val="28"/>
          <w14:textFill>
            <w14:solidFill>
              <w14:schemeClr w14:val="tx1"/>
            </w14:solidFill>
          </w14:textFill>
        </w:rPr>
        <w:t xml:space="preserve"> </w:t>
      </w:r>
      <w:r/>
    </w:p>
    <w:p>
      <w:pPr>
        <w:pStyle w:val="923"/>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二、申请人的资格要求：</w:t>
      </w:r>
      <w:bookmarkEnd w:id="13"/>
      <w:r/>
      <w:bookmarkEnd w:id="14"/>
      <w:r/>
      <w:bookmarkEnd w:id="15"/>
      <w:r/>
      <w:bookmarkEnd w:id="16"/>
      <w:r>
        <w:rPr>
          <w:rFonts w:hint="eastAsia" w:ascii="楷体" w:hAnsi="楷体" w:eastAsia="楷体" w:cs="宋体"/>
          <w:b w:val="0"/>
          <w:i/>
          <w:iCs/>
          <w:sz w:val="24"/>
          <w:szCs w:val="28"/>
        </w:rPr>
        <w:t xml:space="preserve"> </w:t>
      </w:r>
      <w:r/>
    </w:p>
    <w:p>
      <w:pPr>
        <w:spacing w:line="360" w:lineRule="auto"/>
        <w:rPr>
          <w:rFonts w:hint="eastAsia" w:ascii="楷体" w:hAnsi="楷体" w:eastAsia="楷体"/>
          <w:sz w:val="24"/>
          <w:szCs w:val="28"/>
        </w:rPr>
      </w:pPr>
      <w:r/>
      <w:bookmarkStart w:id="24" w:name="_Toc35393623"/>
      <w:r/>
      <w:bookmarkStart w:id="25" w:name="_Toc28359081"/>
      <w:r/>
      <w:bookmarkStart w:id="26" w:name="_Toc28359004"/>
      <w:r/>
      <w:bookmarkStart w:id="27" w:name="_Toc35393792"/>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1.2具有良好的商业信誉和健全的财务会计制度[提供2024年度或2025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1.3具有履行合同所必需的设备和专业技术能力[提供具备履行合同所必需的设备和专业技术能力的书面声明或资格承诺函（格式见第六部分）]；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1.5参加政府采购活动前三年内，在经营活动中没有重大违法记录[见投标函或提供资格承诺函（格式见第六部分）];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1.6法律、行政法规规定的其他条件：</w:t>
      </w:r>
      <w:r>
        <w:rPr>
          <w:rFonts w:hint="eastAsia" w:ascii="楷体" w:hAnsi="楷体" w:eastAsia="楷体"/>
          <w:b/>
          <w:sz w:val="24"/>
          <w:szCs w:val="28"/>
        </w:rPr>
        <w:t xml:space="preserve">无</w:t>
      </w:r>
      <w:r>
        <w:rPr>
          <w:rFonts w:hint="eastAsia" w:ascii="楷体" w:hAnsi="楷体" w:eastAsia="楷体"/>
          <w:i/>
          <w:iCs/>
          <w:sz w:val="24"/>
          <w:szCs w:val="28"/>
        </w:rPr>
        <w:t xml:space="preserve"> </w:t>
      </w:r>
      <w:r>
        <w:rPr>
          <w:rFonts w:hint="eastAsia" w:ascii="楷体" w:hAnsi="楷体" w:eastAsia="楷体"/>
          <w:sz w:val="24"/>
          <w:szCs w:val="28"/>
        </w:rPr>
        <w:t xml:space="preserve">。</w:t>
      </w:r>
      <w:r/>
    </w:p>
    <w:p>
      <w:pPr>
        <w:spacing w:line="360" w:lineRule="auto"/>
        <w:rPr>
          <w:rFonts w:hint="eastAsia" w:ascii="楷体" w:hAnsi="楷体" w:eastAsia="楷体"/>
          <w:sz w:val="24"/>
          <w:szCs w:val="28"/>
        </w:rPr>
      </w:pPr>
      <w:r>
        <w:rPr>
          <w:rFonts w:hint="eastAsia" w:ascii="楷体" w:hAnsi="楷体" w:eastAsia="楷体"/>
          <w:sz w:val="24"/>
          <w:szCs w:val="28"/>
        </w:rPr>
        <w:t xml:space="preserve">2.落实政府采购政策需满足的资格要求：本项目不属于专门面向中小微企业采购的项目。</w:t>
      </w:r>
      <w:r/>
    </w:p>
    <w:p>
      <w:pPr>
        <w:spacing w:line="360" w:lineRule="auto"/>
        <w:rPr>
          <w:rFonts w:hint="eastAsia" w:ascii="楷体" w:hAnsi="楷体" w:eastAsia="楷体"/>
          <w:sz w:val="24"/>
          <w:szCs w:val="28"/>
        </w:rPr>
      </w:pPr>
      <w:r>
        <w:rPr>
          <w:rFonts w:hint="eastAsia" w:ascii="楷体" w:hAnsi="楷体" w:eastAsia="楷体"/>
          <w:sz w:val="24"/>
          <w:szCs w:val="28"/>
        </w:rPr>
        <w:t xml:space="preserve">3.本项目的特定资格要求：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投标人须具有：（1）城市及道路照明工程专业承包一级资质或电力工程施工总承包三级及以上资质，（2）国家能源局颁发的承装（修、试）电力设施许可证：承装、承修、承试三级（10千伏以下）及以上资质。</w:t>
      </w:r>
      <w:bookmarkEnd w:id="24"/>
      <w:bookmarkEnd w:id="25"/>
      <w:bookmarkEnd w:id="26"/>
      <w:bookmarkEnd w:id="27"/>
      <w:r/>
    </w:p>
    <w:p>
      <w:pPr>
        <w:pStyle w:val="923"/>
        <w:ind w:left="-142"/>
        <w:jc w:val="both"/>
        <w:spacing w:line="360" w:lineRule="auto"/>
        <w:rPr>
          <w:rFonts w:hint="eastAsia" w:ascii="楷体" w:hAnsi="楷体" w:eastAsia="楷体" w:cs="宋体"/>
          <w:b w:val="0"/>
          <w:sz w:val="24"/>
          <w:szCs w:val="28"/>
        </w:rPr>
      </w:pPr>
      <w:r/>
      <w:bookmarkStart w:id="28" w:name="_Toc35393627"/>
      <w:r/>
      <w:bookmarkStart w:id="29" w:name="_Toc28359085"/>
      <w:r/>
      <w:bookmarkStart w:id="30" w:name="_Toc35393796"/>
      <w:r/>
      <w:bookmarkStart w:id="31" w:name="_Toc28359008"/>
      <w:r>
        <w:rPr>
          <w:rFonts w:hint="eastAsia" w:ascii="楷体" w:hAnsi="楷体" w:eastAsia="楷体" w:cs="宋体"/>
          <w:b w:val="0"/>
          <w:sz w:val="24"/>
          <w:szCs w:val="28"/>
        </w:rPr>
        <w:t xml:space="preserve">三、获取招标文件</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w:t>
      </w:r>
      <w:r>
        <w:rPr>
          <w:rFonts w:hint="eastAsia" w:ascii="楷体" w:hAnsi="楷体" w:eastAsia="楷体"/>
          <w:color w:val="4472c4"/>
          <w:sz w:val="24"/>
          <w:szCs w:val="28"/>
        </w:rPr>
        <w:t xml:space="preserve">：</w:t>
      </w:r>
      <w:r>
        <w:rPr>
          <w:rFonts w:hint="eastAsia" w:ascii="楷体" w:hAnsi="楷体" w:eastAsia="楷体"/>
          <w:bCs/>
          <w:color w:val="0000ff"/>
          <w:sz w:val="24"/>
          <w:szCs w:val="28"/>
        </w:rPr>
        <w:t xml:space="preserve">公告发布之日起至2026年5月15日23:59</w:t>
      </w:r>
      <w:r>
        <w:rPr>
          <w:rFonts w:hint="eastAsia" w:ascii="楷体" w:hAnsi="楷体" w:eastAsia="楷体"/>
          <w:sz w:val="24"/>
          <w:szCs w:val="28"/>
        </w:rPr>
        <w:t xml:space="preserve">（北京时间）</w:t>
      </w:r>
      <w:r/>
    </w:p>
    <w:p>
      <w:pPr>
        <w:ind w:firstLine="480"/>
        <w:spacing w:line="360" w:lineRule="auto"/>
        <w:rPr>
          <w:rFonts w:hint="eastAsia" w:ascii="楷体" w:hAnsi="楷体" w:eastAsia="楷体"/>
          <w:sz w:val="24"/>
          <w:szCs w:val="28"/>
        </w:rPr>
      </w:pPr>
      <w:r/>
      <w:bookmarkStart w:id="32" w:name="_Toc28359082"/>
      <w:r/>
      <w:bookmarkStart w:id="33" w:name="_Toc35393793"/>
      <w:r/>
      <w:bookmarkStart w:id="34" w:name="_Toc35393624"/>
      <w:r/>
      <w:bookmarkStart w:id="35" w:name="_Toc28359005"/>
      <w:r>
        <w:rPr>
          <w:rFonts w:hint="eastAsia" w:ascii="楷体" w:hAnsi="楷体" w:eastAsia="楷体"/>
          <w:sz w:val="24"/>
          <w:szCs w:val="28"/>
        </w:rPr>
        <w:t xml:space="preserve">获取地点：江苏政府采购网-苏采云平台获取招标文件</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获取方式：（操作指南：http://www.ccgp-jiangsu.gov.cn/jiangsu/zlxz/ee/ee3a4bc5a3454aa2b0d9312230633ce9.html）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923"/>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四、</w:t>
      </w:r>
      <w:bookmarkEnd w:id="32"/>
      <w:r/>
      <w:bookmarkEnd w:id="33"/>
      <w:r/>
      <w:bookmarkEnd w:id="34"/>
      <w:r/>
      <w:bookmarkEnd w:id="35"/>
      <w:r>
        <w:rPr>
          <w:rFonts w:hint="eastAsia" w:ascii="楷体" w:hAnsi="楷体" w:eastAsia="楷体" w:cs="宋体"/>
          <w:b w:val="0"/>
          <w:sz w:val="24"/>
          <w:szCs w:val="28"/>
        </w:rPr>
        <w:t xml:space="preserve">提交投标文件截止时间、开标时间和地点</w:t>
      </w:r>
      <w:r/>
    </w:p>
    <w:p>
      <w:pPr>
        <w:ind w:firstLine="480"/>
        <w:spacing w:line="360" w:lineRule="auto"/>
        <w:rPr>
          <w:rFonts w:hint="eastAsia" w:ascii="楷体" w:hAnsi="楷体" w:eastAsia="楷体"/>
          <w:bCs/>
          <w:sz w:val="24"/>
          <w:szCs w:val="28"/>
        </w:rPr>
      </w:pPr>
      <w:r>
        <w:rPr>
          <w:rFonts w:hint="eastAsia" w:ascii="楷体" w:hAnsi="楷体" w:eastAsia="楷体"/>
          <w:bCs/>
          <w:sz w:val="24"/>
          <w:szCs w:val="28"/>
        </w:rPr>
        <w:t xml:space="preserve">提交截止时间及开标时间：</w:t>
      </w:r>
      <w:r>
        <w:rPr>
          <w:rFonts w:hint="eastAsia" w:ascii="楷体" w:hAnsi="楷体" w:eastAsia="楷体"/>
          <w:bCs/>
          <w:color w:val="0000ff"/>
          <w:sz w:val="24"/>
          <w:szCs w:val="28"/>
        </w:rPr>
        <w:t xml:space="preserve">2026年 6 月 2日09点30分</w:t>
      </w:r>
      <w:r>
        <w:rPr>
          <w:rFonts w:hint="eastAsia" w:ascii="楷体" w:hAnsi="楷体" w:eastAsia="楷体"/>
          <w:bCs/>
          <w:sz w:val="24"/>
          <w:szCs w:val="28"/>
        </w:rPr>
        <w:t xml:space="preserve">（北京时间）</w:t>
      </w:r>
      <w:r/>
    </w:p>
    <w:p>
      <w:pPr>
        <w:ind w:firstLine="480"/>
        <w:spacing w:line="360" w:lineRule="auto"/>
        <w:rPr>
          <w:rFonts w:hint="eastAsia" w:ascii="楷体" w:hAnsi="楷体" w:eastAsia="楷体"/>
          <w:bCs/>
          <w:sz w:val="24"/>
          <w:szCs w:val="28"/>
          <w:u w:val="single"/>
        </w:rPr>
      </w:pPr>
      <w:r>
        <w:rPr>
          <w:rFonts w:hint="eastAsia" w:ascii="楷体" w:hAnsi="楷体" w:eastAsia="楷体"/>
          <w:bCs/>
          <w:sz w:val="24"/>
          <w:szCs w:val="28"/>
        </w:rPr>
        <w:t xml:space="preserve">开标地点：“苏采云”系统（网址：http://jszfcg.jsczt.cn/）“开标大厅”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36" w:name="_Toc28359007"/>
      <w:r/>
      <w:bookmarkStart w:id="37" w:name="_Toc28359084"/>
      <w:r/>
      <w:bookmarkStart w:id="38" w:name="_Toc35393794"/>
      <w:r/>
      <w:bookmarkStart w:id="39" w:name="_Toc35393625"/>
      <w:r>
        <w:rPr>
          <w:rFonts w:hint="eastAsia" w:ascii="楷体" w:hAnsi="楷体" w:eastAsia="楷体"/>
          <w:sz w:val="24"/>
          <w:szCs w:val="28"/>
        </w:rPr>
        <w:t xml:space="preserve">（1）本项目通过</w:t>
      </w:r>
      <w:r>
        <w:rPr>
          <w:rFonts w:hint="eastAsia" w:ascii="楷体" w:hAnsi="楷体" w:eastAsia="楷体"/>
          <w:iCs/>
          <w:sz w:val="24"/>
          <w:szCs w:val="28"/>
          <w:u w:val="single"/>
        </w:rPr>
        <w:t xml:space="preserve">“苏采云”</w:t>
      </w:r>
      <w:r>
        <w:rPr>
          <w:rFonts w:hint="eastAsia" w:ascii="楷体" w:hAnsi="楷体" w:eastAsia="楷体"/>
          <w:sz w:val="24"/>
          <w:szCs w:val="28"/>
        </w:rPr>
        <w:t xml:space="preserve">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（2）本项目采用网上开标方式，请投标人事先做好电脑环境准备，自行选择互联网连接畅通的场地，在规定的开标时间登录网上开标大厅进行投标文件解密等操作。</w:t>
      </w:r>
      <w:r/>
    </w:p>
    <w:p>
      <w:pPr>
        <w:pStyle w:val="923"/>
        <w:ind w:left="-142"/>
        <w:jc w:val="both"/>
        <w:spacing w:line="360" w:lineRule="auto"/>
        <w:rPr>
          <w:rFonts w:hint="eastAsia"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36"/>
      <w:r/>
      <w:bookmarkEnd w:id="37"/>
      <w:r/>
      <w:bookmarkEnd w:id="38"/>
      <w:r/>
      <w:bookmarkEnd w:id="39"/>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923"/>
        <w:ind w:left="-142"/>
        <w:jc w:val="both"/>
        <w:spacing w:line="360" w:lineRule="auto"/>
        <w:rPr>
          <w:rFonts w:hint="eastAsia" w:ascii="楷体" w:hAnsi="楷体" w:eastAsia="楷体" w:cs="宋体"/>
          <w:b w:val="0"/>
          <w:sz w:val="24"/>
          <w:szCs w:val="28"/>
        </w:rPr>
      </w:pPr>
      <w:r/>
      <w:bookmarkStart w:id="40" w:name="_Toc35393626"/>
      <w:r/>
      <w:bookmarkStart w:id="41" w:name="_Toc35393795"/>
      <w:r>
        <w:rPr>
          <w:rFonts w:hint="eastAsia" w:ascii="楷体" w:hAnsi="楷体" w:eastAsia="楷体" w:cs="宋体"/>
          <w:b w:val="0"/>
          <w:sz w:val="24"/>
          <w:szCs w:val="28"/>
        </w:rPr>
        <w:t xml:space="preserve">六、其他补充事宜</w:t>
      </w:r>
      <w:bookmarkEnd w:id="40"/>
      <w:r/>
      <w:bookmarkEnd w:id="41"/>
      <w:r/>
      <w:r/>
    </w:p>
    <w:p>
      <w:pPr>
        <w:pStyle w:val="1765"/>
        <w:ind w:firstLine="480"/>
        <w:jc w:val="left"/>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1.本项目通过电子交易平台进行采购，请在投标前详细阅读《《江苏省政府采购交易管理系统（苏采云）供应商操作指南》》（网址：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765"/>
        <w:ind w:firstLine="480"/>
        <w:jc w:val="left"/>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jc w:val="left"/>
        <w:spacing w:line="360" w:lineRule="auto"/>
        <w:widowControl/>
        <w:rPr>
          <w:rFonts w:hint="eastAsia" w:ascii="楷体" w:hAnsi="楷体" w:eastAsia="楷体" w:cs="楷体"/>
          <w:sz w:val="24"/>
          <w:szCs w:val="28"/>
        </w:rPr>
      </w:pPr>
      <w:r>
        <w:rPr>
          <w:rFonts w:hint="eastAsia" w:ascii="楷体" w:hAnsi="楷体" w:eastAsia="楷体" w:cs="楷体"/>
          <w:sz w:val="24"/>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pStyle w:val="923"/>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28"/>
      <w:r/>
      <w:bookmarkEnd w:id="29"/>
      <w:r/>
      <w:bookmarkEnd w:id="30"/>
      <w:r/>
      <w:bookmarkEnd w:id="31"/>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句容市宝华镇人民政府</w:t>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 址：</w:t>
      </w:r>
      <w:r>
        <w:rPr>
          <w:rFonts w:ascii="楷体" w:hAnsi="楷体" w:eastAsia="楷体" w:cs="宋体"/>
          <w:sz w:val="24"/>
          <w:szCs w:val="28"/>
        </w:rPr>
        <w:t xml:space="preserve">句容市</w:t>
      </w:r>
      <w:r>
        <w:rPr>
          <w:rFonts w:hint="eastAsia" w:ascii="楷体" w:hAnsi="楷体" w:eastAsia="楷体" w:cs="宋体"/>
          <w:sz w:val="24"/>
          <w:szCs w:val="28"/>
        </w:rPr>
        <w:t xml:space="preserve">宝华镇</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联系人：崔主任</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42" w:name="_Toc28359086"/>
      <w:r/>
      <w:bookmarkStart w:id="43" w:name="_Toc28359009"/>
      <w:r>
        <w:rPr>
          <w:rFonts w:hint="eastAsia" w:ascii="楷体" w:hAnsi="楷体" w:eastAsia="楷体" w:cs="宋体"/>
          <w:sz w:val="24"/>
          <w:szCs w:val="28"/>
        </w:rPr>
        <w:t xml:space="preserve">13815165659</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42"/>
      <w:r/>
      <w:bookmarkEnd w:id="43"/>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安徽龙方工程咨询有限公司</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bookmarkStart w:id="44" w:name="OLE_LINK3"/>
      <w:r>
        <w:rPr>
          <w:rFonts w:hint="eastAsia" w:ascii="楷体" w:hAnsi="楷体" w:eastAsia="楷体" w:cs="宋体"/>
          <w:sz w:val="24"/>
          <w:szCs w:val="28"/>
        </w:rPr>
        <w:t xml:space="preserve">句容市福地路，句容市领秀星城北大门对面容锦路进200米</w:t>
      </w:r>
      <w:bookmarkEnd w:id="44"/>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45" w:name="OLE_LINK4"/>
      <w:r/>
      <w:bookmarkStart w:id="46" w:name="_Toc28359010"/>
      <w:r/>
      <w:bookmarkStart w:id="47" w:name="_Toc28359087"/>
      <w:r>
        <w:rPr>
          <w:rFonts w:ascii="楷体" w:hAnsi="楷体" w:eastAsia="楷体"/>
          <w:sz w:val="24"/>
          <w:szCs w:val="28"/>
        </w:rPr>
        <w:t xml:space="preserve">17361796020</w:t>
      </w:r>
      <w:bookmarkEnd w:id="45"/>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46"/>
      <w:r/>
      <w:bookmarkEnd w:id="47"/>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阙工</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ascii="楷体" w:hAnsi="楷体" w:eastAsia="楷体"/>
          <w:sz w:val="24"/>
          <w:szCs w:val="28"/>
        </w:rPr>
        <w:t xml:space="preserve">17361796020</w:t>
      </w:r>
      <w:r/>
    </w:p>
    <w:p>
      <w:pPr>
        <w:pStyle w:val="923"/>
        <w:ind w:left="-142"/>
        <w:jc w:val="both"/>
        <w:spacing w:after="40" w:line="360" w:lineRule="auto"/>
        <w:rPr>
          <w:rFonts w:hint="eastAsia" w:ascii="楷体" w:hAnsi="楷体" w:eastAsia="楷体"/>
          <w:sz w:val="24"/>
        </w:rPr>
      </w:pPr>
      <w:r>
        <w:rPr>
          <w:rFonts w:hint="eastAsia" w:ascii="楷体" w:hAnsi="楷体" w:eastAsia="楷体"/>
          <w:b w:val="0"/>
          <w:sz w:val="24"/>
          <w:szCs w:val="24"/>
        </w:rPr>
        <w:t xml:space="preserve">八、联合体</w:t>
      </w:r>
      <w:r>
        <w:rPr>
          <w:rFonts w:hint="eastAsia" w:ascii="楷体" w:hAnsi="楷体" w:eastAsia="楷体" w:cs="宋体"/>
          <w:b w:val="0"/>
          <w:sz w:val="24"/>
          <w:szCs w:val="28"/>
        </w:rPr>
        <w:t xml:space="preserve">投标。</w:t>
      </w:r>
      <w:r/>
    </w:p>
    <w:p>
      <w:pPr>
        <w:ind w:firstLine="480"/>
        <w:spacing w:line="420" w:lineRule="exact"/>
        <w:rPr>
          <w:rFonts w:hint="eastAsia" w:ascii="楷体" w:hAnsi="楷体" w:eastAsia="楷体"/>
          <w:sz w:val="24"/>
        </w:rPr>
      </w:pPr>
      <w:r>
        <w:rPr>
          <w:rFonts w:hint="eastAsia" w:ascii="楷体" w:hAnsi="楷体" w:eastAsia="楷体"/>
          <w:sz w:val="24"/>
        </w:rPr>
        <w:t xml:space="preserve">（1）两个及以上的自然人、法人或者其他组织可以组成一个联合体，以一个供应商的身份共同参加投标。联合体各方均应当符合《政府采购法》第二十二条第一款规定的条件，采购人根据采购项目的特殊要求规定供应商特定条件的，联合体各方中至少应当有一方符合采购人规定的特定条件，并在投标文件中声明。</w:t>
      </w:r>
      <w:r/>
    </w:p>
    <w:p>
      <w:pPr>
        <w:ind w:firstLine="480"/>
        <w:spacing w:line="420" w:lineRule="exact"/>
        <w:rPr>
          <w:rFonts w:hint="eastAsia" w:ascii="楷体" w:hAnsi="楷体" w:eastAsia="楷体"/>
          <w:sz w:val="24"/>
        </w:rPr>
      </w:pPr>
      <w:r>
        <w:rPr>
          <w:rFonts w:hint="eastAsia" w:ascii="楷体" w:hAnsi="楷体" w:eastAsia="楷体"/>
          <w:sz w:val="24"/>
        </w:rPr>
        <w:t xml:space="preserve">（2）联合体各方之间应当签订联合协议，明确约定联合体各方承担的工作和相应的责任，并确定牵头人，将联合协议编制在投标文件中一并提交。</w:t>
      </w:r>
      <w:r/>
    </w:p>
    <w:p>
      <w:pPr>
        <w:ind w:firstLine="480"/>
        <w:spacing w:line="420" w:lineRule="exact"/>
        <w:rPr>
          <w:rFonts w:hint="eastAsia" w:ascii="楷体" w:hAnsi="楷体" w:eastAsia="楷体"/>
          <w:sz w:val="24"/>
        </w:rPr>
      </w:pPr>
      <w:r>
        <w:rPr>
          <w:rFonts w:hint="eastAsia" w:ascii="楷体" w:hAnsi="楷体" w:eastAsia="楷体"/>
          <w:sz w:val="24"/>
        </w:rPr>
        <w:t xml:space="preserve">（3）联合体各方签订联合协议后，不得再以自己名义单独在同一项目中投标，也不得组成新的联合体参加同一项目投标。</w:t>
      </w:r>
      <w:r/>
    </w:p>
    <w:p>
      <w:pPr>
        <w:ind w:firstLine="480"/>
        <w:spacing w:line="420" w:lineRule="exact"/>
        <w:rPr>
          <w:rFonts w:hint="eastAsia" w:ascii="楷体" w:hAnsi="楷体" w:eastAsia="楷体"/>
          <w:sz w:val="24"/>
        </w:rPr>
      </w:pPr>
      <w:r>
        <w:rPr>
          <w:rFonts w:hint="eastAsia" w:ascii="楷体" w:hAnsi="楷体" w:eastAsia="楷体"/>
          <w:sz w:val="24"/>
        </w:rPr>
        <w:t xml:space="preserve">（4）联合体中有同类资质的供应商按照联合体分工承担相同工作的，按照资质等级较低的供应商确定资质等级。</w:t>
      </w:r>
      <w:r/>
    </w:p>
    <w:p>
      <w:pPr>
        <w:ind w:firstLine="480"/>
        <w:spacing w:line="420" w:lineRule="exact"/>
        <w:rPr>
          <w:rFonts w:hint="eastAsia" w:ascii="楷体" w:hAnsi="楷体" w:eastAsia="楷体"/>
          <w:sz w:val="24"/>
        </w:rPr>
      </w:pPr>
      <w:r>
        <w:rPr>
          <w:rFonts w:hint="eastAsia" w:ascii="楷体" w:hAnsi="楷体" w:eastAsia="楷体"/>
          <w:sz w:val="24"/>
        </w:rPr>
        <w:t xml:space="preserve">（5）联合体各方应共同与采购人签订采购合同，就采购合同约定的事项对采购人承担连带责任。</w:t>
      </w:r>
      <w:r/>
    </w:p>
    <w:p>
      <w:pPr>
        <w:ind w:firstLine="480"/>
        <w:spacing w:line="420" w:lineRule="exact"/>
        <w:rPr>
          <w:rFonts w:hint="eastAsia" w:ascii="楷体" w:hAnsi="楷体" w:eastAsia="楷体"/>
          <w:sz w:val="24"/>
        </w:rPr>
      </w:pPr>
      <w:r>
        <w:rPr>
          <w:rFonts w:hint="eastAsia" w:ascii="楷体" w:hAnsi="楷体" w:eastAsia="楷体"/>
          <w:sz w:val="24"/>
        </w:rPr>
        <w:t xml:space="preserve">（6）以联合体名义参加投标的，只须联合体牵头人进行报名并获取招标文件。</w:t>
      </w:r>
      <w:r/>
    </w:p>
    <w:p>
      <w:pPr>
        <w:ind w:left="1079" w:hanging="300"/>
        <w:spacing w:line="360" w:lineRule="auto"/>
        <w:rPr>
          <w:rFonts w:hint="eastAsia" w:ascii="楷体" w:hAnsi="楷体" w:eastAsia="楷体" w:cs="宋体"/>
          <w:color w:val="5b9bd5" w:themeColor="accent5"/>
          <w:sz w:val="24"/>
          <w:szCs w:val="28"/>
          <w14:textFill>
            <w14:solidFill>
              <w14:schemeClr w14:val="accent5"/>
            </w14:solidFill>
          </w14:textFill>
        </w:rPr>
      </w:pPr>
      <w:r>
        <w:rPr>
          <w:rFonts w:hint="eastAsia" w:ascii="楷体" w:hAnsi="楷体" w:eastAsia="楷体" w:cs="宋体"/>
          <w:color w:val="5b9bd5" w:themeColor="accent5"/>
          <w:sz w:val="24"/>
          <w:szCs w:val="28"/>
          <w14:textFill>
            <w14:solidFill>
              <w14:schemeClr w14:val="accent5"/>
            </w14:solidFill>
          </w14:textFill>
        </w:rPr>
      </w:r>
      <w:bookmarkEnd w:id="3"/>
      <w:bookmarkEnd w:id="4"/>
      <w:bookmarkEnd w:id="5"/>
      <w:bookmarkEnd w:id="6"/>
      <w:bookmarkEnd w:id="7"/>
      <w:r/>
    </w:p>
    <w:p>
      <w:pPr>
        <w:pStyle w:val="924"/>
        <w:ind w:left="779" w:right="900" w:firstLine="420"/>
        <w:jc w:val="center"/>
        <w:keepLines w:val="0"/>
        <w:keepNext w:val="0"/>
        <w:spacing w:before="200" w:after="200" w:line="360" w:lineRule="auto"/>
        <w:rPr>
          <w:rFonts w:hint="eastAsia" w:ascii="楷体" w:hAnsi="楷体" w:eastAsia="楷体"/>
          <w:sz w:val="36"/>
          <w:szCs w:val="36"/>
        </w:rPr>
      </w:pPr>
      <w:r/>
      <w:bookmarkStart w:id="48" w:name="_Toc100386034"/>
      <w:r/>
      <w:bookmarkStart w:id="49" w:name="_Toc92168000"/>
      <w:r/>
      <w:r/>
    </w:p>
    <w:p>
      <w:pPr>
        <w:pStyle w:val="933"/>
        <w:rPr>
          <w:rFonts w:hint="eastAsia" w:ascii="楷体" w:hAnsi="楷体" w:eastAsia="楷体"/>
          <w:sz w:val="36"/>
          <w:szCs w:val="36"/>
        </w:rPr>
      </w:pPr>
      <w:r>
        <w:rPr>
          <w:rFonts w:hint="eastAsia" w:ascii="楷体" w:hAnsi="楷体" w:eastAsia="楷体"/>
          <w:sz w:val="36"/>
          <w:szCs w:val="36"/>
        </w:rPr>
      </w:r>
      <w:r/>
    </w:p>
    <w:p>
      <w:pPr>
        <w:pStyle w:val="933"/>
        <w:rPr>
          <w:rFonts w:hint="eastAsia" w:ascii="楷体" w:hAnsi="楷体" w:eastAsia="楷体"/>
          <w:sz w:val="36"/>
          <w:szCs w:val="36"/>
        </w:rPr>
      </w:pPr>
      <w:r>
        <w:rPr>
          <w:rFonts w:hint="eastAsia" w:ascii="楷体" w:hAnsi="楷体" w:eastAsia="楷体"/>
          <w:sz w:val="36"/>
          <w:szCs w:val="36"/>
        </w:rPr>
      </w:r>
      <w:r/>
    </w:p>
    <w:p>
      <w:pPr>
        <w:pStyle w:val="924"/>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r>
      <w:r/>
    </w:p>
    <w:p>
      <w:pPr>
        <w:pStyle w:val="933"/>
        <w:rPr>
          <w:rFonts w:ascii="楷体" w:hAnsi="楷体" w:eastAsia="楷体"/>
        </w:rPr>
      </w:pPr>
      <w:r>
        <w:rPr>
          <w:rFonts w:ascii="楷体" w:hAnsi="楷体" w:eastAsia="楷体"/>
        </w:rPr>
      </w:r>
      <w:r/>
    </w:p>
    <w:p>
      <w:pPr>
        <w:pStyle w:val="933"/>
        <w:rPr>
          <w:rFonts w:ascii="楷体" w:hAnsi="楷体" w:eastAsia="楷体"/>
        </w:rPr>
      </w:pPr>
      <w:r>
        <w:rPr>
          <w:rFonts w:ascii="楷体" w:hAnsi="楷体" w:eastAsia="楷体"/>
        </w:rPr>
      </w:r>
      <w:r/>
    </w:p>
    <w:p>
      <w:pPr>
        <w:pStyle w:val="933"/>
        <w:rPr>
          <w:rFonts w:ascii="楷体" w:hAnsi="楷体" w:eastAsia="楷体"/>
        </w:rPr>
      </w:pPr>
      <w:r>
        <w:rPr>
          <w:rFonts w:ascii="楷体" w:hAnsi="楷体" w:eastAsia="楷体"/>
        </w:rPr>
      </w:r>
      <w:r/>
    </w:p>
    <w:p>
      <w:pPr>
        <w:pStyle w:val="933"/>
        <w:rPr>
          <w:rFonts w:ascii="楷体" w:hAnsi="楷体" w:eastAsia="楷体"/>
        </w:rPr>
      </w:pPr>
      <w:r>
        <w:rPr>
          <w:rFonts w:ascii="楷体" w:hAnsi="楷体" w:eastAsia="楷体"/>
        </w:rPr>
      </w:r>
      <w:r/>
    </w:p>
    <w:p>
      <w:pPr>
        <w:pStyle w:val="924"/>
        <w:ind w:right="900" w:firstLine="2168"/>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第二部分    投标人须知</w:t>
      </w:r>
      <w:r/>
    </w:p>
    <w:p>
      <w:pPr>
        <w:pStyle w:val="924"/>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99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836"/>
        <w:gridCol w:w="5965"/>
      </w:tblGrid>
      <w:tr>
        <w:trPr/>
        <w:tc>
          <w:tcPr>
            <w:tcW w:w="423"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77"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499"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rHeight w:val="90"/>
        </w:trPr>
        <w:tc>
          <w:tcPr>
            <w:tcW w:w="423"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77"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499" w:type="pct"/>
            <w:vAlign w:val="center"/>
            <w:textDirection w:val="lrTb"/>
            <w:noWrap w:val="false"/>
          </w:tcPr>
          <w:p>
            <w:pPr>
              <w:pStyle w:val="933"/>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933"/>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933"/>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933"/>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933"/>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933"/>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587"/>
        </w:trPr>
        <w:tc>
          <w:tcPr>
            <w:tcW w:w="423"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77"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499" w:type="pct"/>
            <w:vAlign w:val="center"/>
            <w:textDirection w:val="lrTb"/>
            <w:noWrap w:val="false"/>
          </w:tcPr>
          <w:p>
            <w:pPr>
              <w:pStyle w:val="933"/>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933"/>
              <w:ind w:firstLine="0"/>
              <w:rPr>
                <w:rFonts w:hint="eastAsia" w:ascii="楷体" w:hAnsi="楷体" w:eastAsia="楷体" w:cs="楷体"/>
                <w:sz w:val="24"/>
              </w:rPr>
            </w:pPr>
            <w:r>
              <w:rPr>
                <w:rFonts w:hint="eastAsia" w:ascii="楷体" w:hAnsi="楷体" w:eastAsia="楷体" w:cs="楷体"/>
                <w:sz w:val="24"/>
              </w:rPr>
              <w:t xml:space="preserve">本项目不同意分包。</w:t>
            </w:r>
            <w:r/>
          </w:p>
        </w:tc>
      </w:tr>
      <w:tr>
        <w:trPr>
          <w:trHeight w:val="494"/>
        </w:trPr>
        <w:tc>
          <w:tcPr>
            <w:tcW w:w="423"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77"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499" w:type="pct"/>
            <w:vAlign w:val="center"/>
            <w:textDirection w:val="lrTb"/>
            <w:noWrap w:val="false"/>
          </w:tcPr>
          <w:p>
            <w:pPr>
              <w:pStyle w:val="933"/>
              <w:ind w:firstLine="0"/>
              <w:rPr>
                <w:rFonts w:hint="eastAsia" w:ascii="楷体" w:hAnsi="楷体" w:eastAsia="楷体" w:cs="楷体"/>
                <w:sz w:val="24"/>
              </w:rPr>
            </w:pPr>
            <w:r>
              <w:rPr>
                <w:rFonts w:hint="eastAsia" w:ascii="楷体" w:hAnsi="楷体" w:eastAsia="楷体" w:cs="楷体"/>
                <w:sz w:val="24"/>
              </w:rPr>
              <w:t xml:space="preserve">不组织</w:t>
            </w:r>
            <w:r/>
          </w:p>
        </w:tc>
      </w:tr>
      <w:tr>
        <w:trPr>
          <w:trHeight w:val="445"/>
        </w:trPr>
        <w:tc>
          <w:tcPr>
            <w:tcW w:w="423"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77"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499" w:type="pct"/>
            <w:vAlign w:val="center"/>
            <w:textDirection w:val="lrTb"/>
            <w:noWrap w:val="false"/>
          </w:tcPr>
          <w:p>
            <w:pPr>
              <w:pStyle w:val="933"/>
              <w:ind w:firstLine="0"/>
              <w:rPr>
                <w:rFonts w:hint="eastAsia" w:ascii="楷体" w:hAnsi="楷体" w:eastAsia="楷体" w:cs="楷体"/>
                <w:sz w:val="24"/>
              </w:rPr>
            </w:pPr>
            <w:r>
              <w:rPr>
                <w:rFonts w:hint="eastAsia" w:ascii="楷体" w:hAnsi="楷体" w:eastAsia="楷体" w:cs="楷体"/>
                <w:sz w:val="24"/>
              </w:rPr>
              <w:t xml:space="preserve">不统一组织</w:t>
            </w:r>
            <w:r/>
          </w:p>
        </w:tc>
      </w:tr>
      <w:tr>
        <w:trPr>
          <w:trHeight w:val="373"/>
        </w:trPr>
        <w:tc>
          <w:tcPr>
            <w:tcW w:w="423"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77" w:type="pct"/>
            <w:vAlign w:val="center"/>
            <w:textDirection w:val="lrTb"/>
            <w:noWrap w:val="false"/>
          </w:tcPr>
          <w:p>
            <w:pPr>
              <w:pStyle w:val="933"/>
              <w:ind w:firstLine="0"/>
              <w:jc w:val="center"/>
              <w:rPr>
                <w:rFonts w:hint="eastAsia" w:ascii="楷体" w:hAnsi="楷体" w:eastAsia="楷体" w:cs="楷体"/>
                <w:sz w:val="24"/>
                <w:highlight w:val="green"/>
              </w:rPr>
            </w:pPr>
            <w:r>
              <w:rPr>
                <w:rFonts w:hint="eastAsia" w:ascii="楷体" w:hAnsi="楷体" w:eastAsia="楷体" w:cs="楷体"/>
                <w:sz w:val="24"/>
              </w:rPr>
              <w:t xml:space="preserve">演示</w:t>
            </w:r>
            <w:r/>
          </w:p>
        </w:tc>
        <w:tc>
          <w:tcPr>
            <w:tcW w:w="3499" w:type="pct"/>
            <w:vAlign w:val="center"/>
            <w:textDirection w:val="lrTb"/>
            <w:noWrap w:val="false"/>
          </w:tcPr>
          <w:p>
            <w:pPr>
              <w:pStyle w:val="933"/>
              <w:ind w:firstLine="0"/>
              <w:rPr>
                <w:rFonts w:hint="eastAsia" w:ascii="楷体" w:hAnsi="楷体" w:eastAsia="楷体" w:cs="楷体"/>
                <w:sz w:val="24"/>
              </w:rPr>
            </w:pPr>
            <w:r>
              <w:rPr>
                <w:rFonts w:hint="eastAsia" w:ascii="楷体" w:hAnsi="楷体" w:eastAsia="楷体" w:cs="Segoe UI Symbol"/>
                <w:sz w:val="24"/>
              </w:rPr>
              <w:t xml:space="preserve">□</w:t>
            </w:r>
            <w:r>
              <w:rPr>
                <w:rFonts w:hint="eastAsia" w:ascii="楷体" w:hAnsi="楷体" w:eastAsia="楷体" w:cs="楷体"/>
                <w:sz w:val="24"/>
              </w:rPr>
              <w:t xml:space="preserve">A无</w:t>
            </w:r>
            <w:r/>
          </w:p>
          <w:p>
            <w:pPr>
              <w:pStyle w:val="933"/>
              <w:ind w:firstLine="0"/>
              <w:rPr>
                <w:rFonts w:hint="eastAsia"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B有：现场演示</w:t>
            </w:r>
            <w:r/>
          </w:p>
          <w:p>
            <w:pPr>
              <w:pStyle w:val="933"/>
              <w:ind w:firstLine="0"/>
              <w:rPr>
                <w:rFonts w:hint="eastAsia" w:ascii="楷体" w:hAnsi="楷体" w:eastAsia="楷体" w:cs="楷体"/>
                <w:sz w:val="24"/>
              </w:rPr>
            </w:pPr>
            <w:r>
              <w:rPr>
                <w:rFonts w:hint="eastAsia" w:ascii="楷体" w:hAnsi="楷体" w:eastAsia="楷体" w:cs="楷体"/>
                <w:sz w:val="24"/>
              </w:rPr>
              <w:t xml:space="preserve">1、演示执行要求：投标人请于</w:t>
            </w:r>
            <w:r>
              <w:rPr>
                <w:rFonts w:hint="eastAsia" w:ascii="楷体" w:hAnsi="楷体" w:eastAsia="楷体" w:cs="楷体"/>
                <w:sz w:val="24"/>
                <w:u w:val="single"/>
              </w:rPr>
              <w:t xml:space="preserve">2026年 6月 2日</w:t>
            </w:r>
            <w:r>
              <w:rPr>
                <w:rFonts w:hint="eastAsia" w:ascii="楷体" w:hAnsi="楷体" w:eastAsia="楷体" w:cs="楷体"/>
                <w:sz w:val="24"/>
              </w:rPr>
              <w:t xml:space="preserve">9点 30 分至</w:t>
            </w:r>
            <w:r>
              <w:rPr>
                <w:rFonts w:hint="eastAsia" w:ascii="楷体" w:hAnsi="楷体" w:eastAsia="楷体" w:cs="楷体"/>
                <w:sz w:val="24"/>
                <w:u w:val="single"/>
              </w:rPr>
              <w:t xml:space="preserve"> 2026年 6月 2 日</w:t>
            </w:r>
            <w:r>
              <w:rPr>
                <w:rFonts w:hint="eastAsia" w:ascii="楷体" w:hAnsi="楷体" w:eastAsia="楷体" w:cs="楷体"/>
                <w:sz w:val="24"/>
              </w:rPr>
              <w:t xml:space="preserve">10点00至句容市公共资源交易中心5楼503室进行现场签到并落座，具体进行演示时间等采购代理机构通知。因投标人自身原因离场导致不能进场演示，由投标人自行负责。</w:t>
            </w:r>
            <w:r/>
          </w:p>
          <w:p>
            <w:pPr>
              <w:pStyle w:val="933"/>
              <w:ind w:firstLine="0"/>
              <w:rPr>
                <w:rFonts w:hint="eastAsia" w:ascii="楷体" w:hAnsi="楷体" w:eastAsia="楷体" w:cs="楷体"/>
                <w:sz w:val="24"/>
              </w:rPr>
            </w:pPr>
            <w:r>
              <w:rPr>
                <w:rFonts w:hint="eastAsia" w:ascii="楷体" w:hAnsi="楷体" w:eastAsia="楷体" w:cs="楷体"/>
                <w:sz w:val="24"/>
              </w:rPr>
              <w:t xml:space="preserve">2、设备由投标人自行准备，在开始时间前由演示人携相关设备（电脑、网络热点、软件管理平台系统等设备）抵达指定地点，投标人需按照招标文件的具体要求，逐一完成演示环节的各项操作，确保演示过程符合项目评审相关规定。</w:t>
            </w:r>
            <w:r/>
          </w:p>
          <w:p>
            <w:pPr>
              <w:pStyle w:val="933"/>
              <w:ind w:firstLine="0"/>
              <w:rPr>
                <w:rFonts w:hint="eastAsia" w:ascii="楷体" w:hAnsi="楷体" w:eastAsia="楷体" w:cs="楷体"/>
                <w:sz w:val="24"/>
              </w:rPr>
            </w:pPr>
            <w:r>
              <w:rPr>
                <w:rFonts w:hint="eastAsia" w:ascii="楷体" w:hAnsi="楷体" w:eastAsia="楷体" w:cs="楷体"/>
                <w:sz w:val="24"/>
              </w:rPr>
              <w:t xml:space="preserve">3、每位投标人演示时间不超过30分钟，超过30分钟自行结束，视为演示结束。 </w:t>
            </w:r>
            <w:r/>
          </w:p>
          <w:p>
            <w:pPr>
              <w:pStyle w:val="933"/>
              <w:ind w:firstLine="0"/>
              <w:rPr>
                <w:rFonts w:hint="eastAsia" w:ascii="楷体" w:hAnsi="楷体" w:eastAsia="楷体" w:cs="楷体"/>
                <w:sz w:val="24"/>
              </w:rPr>
            </w:pPr>
            <w:r>
              <w:rPr>
                <w:rFonts w:hint="eastAsia" w:ascii="楷体" w:hAnsi="楷体" w:eastAsia="楷体" w:cs="楷体"/>
                <w:sz w:val="24"/>
              </w:rPr>
              <w:t xml:space="preserve">4、投标人在演示过程中只允许1名人员进场进行演示；</w:t>
            </w:r>
            <w:r/>
          </w:p>
          <w:p>
            <w:pPr>
              <w:pStyle w:val="933"/>
              <w:ind w:firstLine="0"/>
              <w:rPr>
                <w:rFonts w:hint="eastAsia" w:ascii="楷体" w:hAnsi="楷体" w:eastAsia="楷体" w:cs="楷体"/>
                <w:sz w:val="24"/>
              </w:rPr>
            </w:pPr>
            <w:r>
              <w:rPr>
                <w:rFonts w:hint="eastAsia" w:ascii="楷体" w:hAnsi="楷体" w:eastAsia="楷体" w:cs="楷体"/>
                <w:sz w:val="24"/>
              </w:rPr>
              <w:t xml:space="preserve">5、投标人现场演示顺序由投标人按照签到顺序（或者抽签）依次进行演示，</w:t>
            </w:r>
            <w:r/>
          </w:p>
          <w:p>
            <w:pPr>
              <w:pStyle w:val="933"/>
              <w:ind w:firstLine="0"/>
              <w:rPr>
                <w:rFonts w:hint="eastAsia" w:ascii="楷体" w:hAnsi="楷体" w:eastAsia="楷体" w:cs="楷体"/>
                <w:sz w:val="24"/>
              </w:rPr>
            </w:pPr>
            <w:r>
              <w:rPr>
                <w:rFonts w:hint="eastAsia" w:ascii="楷体" w:hAnsi="楷体" w:eastAsia="楷体" w:cs="楷体"/>
                <w:sz w:val="24"/>
              </w:rPr>
              <w:t xml:space="preserve">6、投标人应仔细阅读演示相关要求，由投标人自身原因不能满足演示要求的由投标人自行负责。</w:t>
            </w:r>
            <w:r/>
          </w:p>
          <w:p>
            <w:pPr>
              <w:pStyle w:val="933"/>
              <w:ind w:firstLine="0"/>
              <w:rPr>
                <w:rFonts w:hint="eastAsia" w:ascii="楷体" w:hAnsi="楷体" w:eastAsia="楷体" w:cs="楷体"/>
                <w:sz w:val="24"/>
                <w:highlight w:val="green"/>
              </w:rPr>
            </w:pPr>
            <w:r>
              <w:rPr>
                <w:rFonts w:hint="eastAsia" w:ascii="楷体" w:hAnsi="楷体" w:eastAsia="楷体" w:cs="楷体"/>
                <w:sz w:val="24"/>
              </w:rPr>
              <w:t xml:space="preserve">7、本项目在限定的演示时间内，只要有一家投标人演示成功，即视为现场演示运行环境无故障。</w:t>
            </w:r>
            <w:r/>
          </w:p>
        </w:tc>
      </w:tr>
      <w:tr>
        <w:trPr>
          <w:trHeight w:val="445"/>
        </w:trPr>
        <w:tc>
          <w:tcPr>
            <w:tcW w:w="423"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77"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499" w:type="pct"/>
            <w:vAlign w:val="center"/>
            <w:textDirection w:val="lrTb"/>
            <w:noWrap w:val="false"/>
          </w:tcPr>
          <w:p>
            <w:pPr>
              <w:pStyle w:val="933"/>
              <w:ind w:firstLine="0"/>
              <w:rPr>
                <w:rFonts w:hint="eastAsia" w:ascii="楷体" w:hAnsi="楷体" w:eastAsia="楷体" w:cs="楷体"/>
                <w:sz w:val="24"/>
              </w:rPr>
            </w:pPr>
            <w:r>
              <w:rPr>
                <w:rFonts w:hint="eastAsia" w:ascii="楷体" w:hAnsi="楷体" w:eastAsia="楷体" w:cs="楷体"/>
                <w:sz w:val="24"/>
              </w:rPr>
              <w:t xml:space="preserve">不要求提供。</w:t>
            </w:r>
            <w:r/>
          </w:p>
        </w:tc>
      </w:tr>
      <w:tr>
        <w:trPr/>
        <w:tc>
          <w:tcPr>
            <w:tcW w:w="423"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77"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499" w:type="pct"/>
            <w:vAlign w:val="center"/>
            <w:textDirection w:val="lrTb"/>
            <w:noWrap w:val="false"/>
          </w:tcPr>
          <w:p>
            <w:pPr>
              <w:pStyle w:val="933"/>
              <w:ind w:firstLine="0"/>
              <w:rPr>
                <w:rFonts w:hint="eastAsia" w:ascii="楷体" w:hAnsi="楷体" w:eastAsia="楷体" w:cs="楷体"/>
                <w:sz w:val="24"/>
              </w:rPr>
            </w:pPr>
            <w:r>
              <w:rPr>
                <w:rFonts w:hint="eastAsia" w:ascii="楷体" w:hAnsi="楷体" w:eastAsia="楷体" w:cs="楷体"/>
                <w:sz w:val="24"/>
              </w:rPr>
              <w:t xml:space="preserve">本项目不允许采购进口产品。 </w:t>
            </w:r>
            <w:r/>
          </w:p>
        </w:tc>
      </w:tr>
      <w:tr>
        <w:trPr>
          <w:trHeight w:val="90"/>
        </w:trPr>
        <w:tc>
          <w:tcPr>
            <w:tcW w:w="423"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77"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499" w:type="pct"/>
            <w:vAlign w:val="center"/>
            <w:textDirection w:val="lrTb"/>
            <w:noWrap w:val="false"/>
          </w:tcPr>
          <w:p>
            <w:pPr>
              <w:pStyle w:val="933"/>
              <w:ind w:firstLine="0"/>
              <w:rPr>
                <w:rFonts w:hint="eastAsia" w:ascii="楷体" w:hAnsi="楷体" w:eastAsia="楷体" w:cs="楷体"/>
                <w:sz w:val="24"/>
              </w:rPr>
            </w:pPr>
            <w:r>
              <w:rPr>
                <w:rFonts w:hint="eastAsia" w:ascii="楷体" w:hAnsi="楷体" w:eastAsia="楷体" w:cs="楷体"/>
                <w:sz w:val="24"/>
              </w:rPr>
              <w:t xml:space="preserve">服务类。</w:t>
            </w:r>
            <w:r/>
          </w:p>
          <w:p>
            <w:pPr>
              <w:pStyle w:val="933"/>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宝华镇路灯托管及配套设施维护项目。</w:t>
            </w:r>
            <w:r/>
          </w:p>
        </w:tc>
      </w:tr>
      <w:tr>
        <w:trPr>
          <w:trHeight w:val="1139"/>
        </w:trPr>
        <w:tc>
          <w:tcPr>
            <w:tcW w:w="423"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77"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499" w:type="pct"/>
            <w:vAlign w:val="center"/>
            <w:textDirection w:val="lrTb"/>
            <w:noWrap w:val="false"/>
          </w:tcPr>
          <w:p>
            <w:pPr>
              <w:pStyle w:val="933"/>
              <w:numPr>
                <w:ilvl w:val="0"/>
                <w:numId w:val="1"/>
              </w:numPr>
              <w:ind w:firstLine="0"/>
              <w:rPr>
                <w:rFonts w:hint="eastAsia" w:ascii="楷体" w:hAnsi="楷体" w:eastAsia="楷体" w:cs="楷体"/>
                <w:sz w:val="24"/>
              </w:rPr>
            </w:pPr>
            <w:r>
              <w:rPr>
                <w:rFonts w:hint="eastAsia" w:ascii="楷体" w:hAnsi="楷体" w:eastAsia="楷体" w:cs="楷体"/>
                <w:sz w:val="24"/>
              </w:rPr>
              <w:t xml:space="preserve">标的： 宝华镇路灯托管及配套设施维护项目，属于</w:t>
            </w:r>
            <w:r>
              <w:rPr>
                <w:rFonts w:hint="eastAsia" w:ascii="楷体" w:hAnsi="楷体" w:eastAsia="楷体" w:cs="楷体"/>
                <w:sz w:val="24"/>
                <w:u w:val="single"/>
              </w:rPr>
              <w:t xml:space="preserve">其他未列明行业</w:t>
            </w:r>
            <w:r>
              <w:rPr>
                <w:rFonts w:hint="eastAsia" w:ascii="楷体" w:hAnsi="楷体" w:eastAsia="楷体" w:cs="楷体"/>
                <w:sz w:val="24"/>
              </w:rPr>
              <w:t xml:space="preserve">；</w:t>
            </w:r>
            <w:r/>
          </w:p>
        </w:tc>
      </w:tr>
      <w:tr>
        <w:trPr>
          <w:trHeight w:val="1735"/>
        </w:trPr>
        <w:tc>
          <w:tcPr>
            <w:tcW w:w="423"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77"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499" w:type="pct"/>
            <w:vAlign w:val="center"/>
            <w:textDirection w:val="lrTb"/>
            <w:noWrap w:val="false"/>
          </w:tcPr>
          <w:p>
            <w:pPr>
              <w:pStyle w:val="933"/>
              <w:ind w:firstLine="0"/>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77"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499" w:type="pct"/>
            <w:vAlign w:val="center"/>
            <w:textDirection w:val="lrTb"/>
            <w:noWrap w:val="false"/>
          </w:tcPr>
          <w:p>
            <w:pPr>
              <w:pStyle w:val="933"/>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50"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50"/>
            <w:r>
              <w:rPr>
                <w:rFonts w:hint="eastAsia" w:ascii="楷体" w:hAnsi="楷体" w:eastAsia="楷体" w:cs="楷体"/>
                <w:sz w:val="24"/>
              </w:rPr>
              <w:t xml:space="preserve">，</w:t>
            </w:r>
            <w:bookmarkStart w:id="51"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51"/>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77" w:type="pct"/>
            <w:vAlign w:val="center"/>
            <w:textDirection w:val="lrTb"/>
            <w:noWrap w:val="false"/>
          </w:tcPr>
          <w:p>
            <w:pPr>
              <w:pStyle w:val="933"/>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499" w:type="pct"/>
            <w:vAlign w:val="center"/>
            <w:textDirection w:val="lrTb"/>
            <w:noWrap w:val="false"/>
          </w:tcPr>
          <w:p>
            <w:pPr>
              <w:pStyle w:val="933"/>
              <w:ind w:firstLine="0"/>
              <w:rPr>
                <w:rFonts w:hint="eastAsia" w:ascii="楷体" w:hAnsi="楷体" w:eastAsia="楷体" w:cs="楷体"/>
                <w:sz w:val="24"/>
              </w:rPr>
            </w:pPr>
            <w:r>
              <w:rPr>
                <w:rFonts w:hint="eastAsia" w:ascii="楷体" w:hAnsi="楷体" w:eastAsia="楷体" w:cs="隶书"/>
                <w:sz w:val="24"/>
              </w:rPr>
              <w:t xml:space="preserve">无</w:t>
            </w:r>
            <w:r/>
          </w:p>
        </w:tc>
      </w:tr>
    </w:tbl>
    <w:p>
      <w:pPr>
        <w:pStyle w:val="924"/>
        <w:keepLines w:val="0"/>
        <w:keepNext w:val="0"/>
        <w:spacing w:before="0" w:after="0" w:line="360" w:lineRule="auto"/>
        <w:rPr>
          <w:rFonts w:hint="eastAsia" w:ascii="楷体" w:hAnsi="楷体" w:eastAsia="楷体"/>
          <w:szCs w:val="32"/>
        </w:rPr>
      </w:pPr>
      <w:r>
        <w:rPr>
          <w:rFonts w:hint="eastAsia" w:ascii="楷体" w:hAnsi="楷体" w:eastAsia="楷体"/>
          <w:szCs w:val="32"/>
        </w:rPr>
      </w:r>
      <w:r/>
    </w:p>
    <w:p>
      <w:pPr>
        <w:pStyle w:val="933"/>
        <w:rPr>
          <w:rFonts w:ascii="楷体" w:hAnsi="楷体" w:eastAsia="楷体"/>
        </w:rPr>
      </w:pPr>
      <w:r>
        <w:rPr>
          <w:rFonts w:ascii="楷体" w:hAnsi="楷体" w:eastAsia="楷体"/>
        </w:rPr>
      </w:r>
      <w:r/>
    </w:p>
    <w:p>
      <w:pPr>
        <w:pStyle w:val="933"/>
        <w:rPr>
          <w:rFonts w:ascii="楷体" w:hAnsi="楷体" w:eastAsia="楷体"/>
        </w:rPr>
      </w:pPr>
      <w:r>
        <w:rPr>
          <w:rFonts w:ascii="楷体" w:hAnsi="楷体" w:eastAsia="楷体"/>
        </w:rPr>
      </w:r>
      <w:r/>
    </w:p>
    <w:p>
      <w:pPr>
        <w:pStyle w:val="933"/>
        <w:rPr>
          <w:rFonts w:ascii="楷体" w:hAnsi="楷体" w:eastAsia="楷体"/>
        </w:rPr>
      </w:pPr>
      <w:r>
        <w:rPr>
          <w:rFonts w:ascii="楷体" w:hAnsi="楷体" w:eastAsia="楷体"/>
        </w:rPr>
      </w:r>
      <w:r/>
    </w:p>
    <w:p>
      <w:pPr>
        <w:pStyle w:val="933"/>
        <w:rPr>
          <w:rFonts w:ascii="楷体" w:hAnsi="楷体" w:eastAsia="楷体"/>
        </w:rPr>
      </w:pPr>
      <w:r>
        <w:rPr>
          <w:rFonts w:ascii="楷体" w:hAnsi="楷体" w:eastAsia="楷体"/>
        </w:rPr>
      </w:r>
      <w:r/>
    </w:p>
    <w:p>
      <w:pPr>
        <w:pStyle w:val="933"/>
        <w:rPr>
          <w:rFonts w:ascii="楷体" w:hAnsi="楷体" w:eastAsia="楷体"/>
        </w:rPr>
      </w:pPr>
      <w:r>
        <w:rPr>
          <w:rFonts w:ascii="楷体" w:hAnsi="楷体" w:eastAsia="楷体"/>
        </w:rPr>
      </w:r>
      <w:r/>
    </w:p>
    <w:p>
      <w:pPr>
        <w:pStyle w:val="933"/>
        <w:rPr>
          <w:rFonts w:ascii="楷体" w:hAnsi="楷体" w:eastAsia="楷体"/>
        </w:rPr>
      </w:pPr>
      <w:r>
        <w:rPr>
          <w:rFonts w:ascii="楷体" w:hAnsi="楷体" w:eastAsia="楷体"/>
        </w:rPr>
      </w:r>
      <w:r/>
    </w:p>
    <w:p>
      <w:pPr>
        <w:pStyle w:val="933"/>
        <w:rPr>
          <w:rFonts w:ascii="楷体" w:hAnsi="楷体" w:eastAsia="楷体"/>
        </w:rPr>
      </w:pPr>
      <w:r>
        <w:rPr>
          <w:rFonts w:ascii="楷体" w:hAnsi="楷体" w:eastAsia="楷体"/>
        </w:rPr>
      </w:r>
      <w:r/>
    </w:p>
    <w:p>
      <w:pPr>
        <w:pStyle w:val="933"/>
        <w:rPr>
          <w:rFonts w:ascii="楷体" w:hAnsi="楷体" w:eastAsia="楷体"/>
        </w:rPr>
      </w:pPr>
      <w:r>
        <w:rPr>
          <w:rFonts w:ascii="楷体" w:hAnsi="楷体" w:eastAsia="楷体"/>
        </w:rPr>
      </w:r>
      <w:r/>
    </w:p>
    <w:p>
      <w:pPr>
        <w:pStyle w:val="933"/>
        <w:rPr>
          <w:rFonts w:ascii="楷体" w:hAnsi="楷体" w:eastAsia="楷体"/>
        </w:rPr>
      </w:pPr>
      <w:r>
        <w:rPr>
          <w:rFonts w:ascii="楷体" w:hAnsi="楷体" w:eastAsia="楷体"/>
        </w:rPr>
      </w:r>
      <w:r/>
    </w:p>
    <w:p>
      <w:pPr>
        <w:pStyle w:val="933"/>
        <w:rPr>
          <w:rFonts w:ascii="楷体" w:hAnsi="楷体" w:eastAsia="楷体"/>
        </w:rPr>
      </w:pPr>
      <w:r>
        <w:rPr>
          <w:rFonts w:ascii="楷体" w:hAnsi="楷体" w:eastAsia="楷体"/>
        </w:rPr>
      </w:r>
      <w:r/>
    </w:p>
    <w:p>
      <w:pPr>
        <w:pStyle w:val="933"/>
        <w:rPr>
          <w:rFonts w:ascii="楷体" w:hAnsi="楷体" w:eastAsia="楷体"/>
        </w:rPr>
      </w:pPr>
      <w:r>
        <w:rPr>
          <w:rFonts w:ascii="楷体" w:hAnsi="楷体" w:eastAsia="楷体"/>
        </w:rPr>
      </w:r>
      <w:r/>
    </w:p>
    <w:p>
      <w:pPr>
        <w:pStyle w:val="933"/>
        <w:rPr>
          <w:rFonts w:ascii="楷体" w:hAnsi="楷体" w:eastAsia="楷体"/>
        </w:rPr>
      </w:pPr>
      <w:r>
        <w:rPr>
          <w:rFonts w:ascii="楷体" w:hAnsi="楷体" w:eastAsia="楷体"/>
        </w:rPr>
      </w:r>
      <w:r/>
    </w:p>
    <w:p>
      <w:pPr>
        <w:pStyle w:val="933"/>
        <w:rPr>
          <w:rFonts w:ascii="楷体" w:hAnsi="楷体" w:eastAsia="楷体"/>
        </w:rPr>
      </w:pPr>
      <w:r>
        <w:rPr>
          <w:rFonts w:ascii="楷体" w:hAnsi="楷体" w:eastAsia="楷体"/>
        </w:rPr>
      </w:r>
      <w:r/>
    </w:p>
    <w:p>
      <w:pPr>
        <w:pStyle w:val="933"/>
        <w:rPr>
          <w:rFonts w:ascii="楷体" w:hAnsi="楷体" w:eastAsia="楷体"/>
        </w:rPr>
      </w:pPr>
      <w:r>
        <w:rPr>
          <w:rFonts w:ascii="楷体" w:hAnsi="楷体" w:eastAsia="楷体"/>
        </w:rPr>
      </w:r>
      <w:r/>
    </w:p>
    <w:p>
      <w:pPr>
        <w:pStyle w:val="933"/>
        <w:rPr>
          <w:rFonts w:ascii="楷体" w:hAnsi="楷体" w:eastAsia="楷体"/>
        </w:rPr>
      </w:pPr>
      <w:r>
        <w:rPr>
          <w:rFonts w:ascii="楷体" w:hAnsi="楷体" w:eastAsia="楷体"/>
        </w:rPr>
      </w:r>
      <w:r/>
    </w:p>
    <w:p>
      <w:pPr>
        <w:pStyle w:val="933"/>
        <w:rPr>
          <w:rFonts w:ascii="楷体" w:hAnsi="楷体" w:eastAsia="楷体"/>
        </w:rPr>
      </w:pPr>
      <w:r>
        <w:rPr>
          <w:rFonts w:ascii="楷体" w:hAnsi="楷体" w:eastAsia="楷体"/>
        </w:rPr>
      </w:r>
      <w:r/>
    </w:p>
    <w:p>
      <w:pPr>
        <w:pStyle w:val="933"/>
        <w:rPr>
          <w:rFonts w:ascii="楷体" w:hAnsi="楷体" w:eastAsia="楷体"/>
        </w:rPr>
      </w:pPr>
      <w:r>
        <w:rPr>
          <w:rFonts w:ascii="楷体" w:hAnsi="楷体" w:eastAsia="楷体"/>
        </w:rPr>
      </w:r>
      <w:r/>
    </w:p>
    <w:p>
      <w:pPr>
        <w:pStyle w:val="933"/>
        <w:ind w:firstLine="0"/>
        <w:rPr>
          <w:rFonts w:hint="eastAsia" w:ascii="楷体" w:hAnsi="楷体" w:eastAsia="楷体"/>
        </w:rPr>
      </w:pPr>
      <w:r>
        <w:rPr>
          <w:rFonts w:hint="eastAsia" w:ascii="楷体" w:hAnsi="楷体" w:eastAsia="楷体"/>
        </w:rPr>
      </w:r>
      <w:r/>
    </w:p>
    <w:p>
      <w:pPr>
        <w:pStyle w:val="924"/>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8"/>
      <w:r/>
      <w:bookmarkEnd w:id="49"/>
      <w:r/>
      <w:r/>
    </w:p>
    <w:p>
      <w:pPr>
        <w:pStyle w:val="924"/>
        <w:ind w:firstLine="446"/>
        <w:keepLines w:val="0"/>
        <w:keepNext w:val="0"/>
        <w:spacing w:before="0" w:after="0" w:line="420" w:lineRule="exact"/>
        <w:rPr>
          <w:rFonts w:hint="eastAsia" w:ascii="楷体" w:hAnsi="楷体" w:eastAsia="楷体"/>
          <w:sz w:val="30"/>
        </w:rPr>
      </w:pPr>
      <w:r/>
      <w:bookmarkStart w:id="52" w:name="_Toc92168001"/>
      <w:r/>
      <w:bookmarkStart w:id="53" w:name="_Toc100386035"/>
      <w:r>
        <w:rPr>
          <w:rFonts w:hint="eastAsia" w:ascii="楷体" w:hAnsi="楷体" w:eastAsia="楷体"/>
          <w:sz w:val="30"/>
        </w:rPr>
        <w:t xml:space="preserve">1．适用范围</w:t>
      </w:r>
      <w:bookmarkEnd w:id="52"/>
      <w:r/>
      <w:bookmarkEnd w:id="53"/>
      <w:r/>
      <w:r/>
    </w:p>
    <w:p>
      <w:pPr>
        <w:ind w:firstLine="480"/>
        <w:spacing w:line="420" w:lineRule="exact"/>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楷体"/>
          <w:sz w:val="24"/>
          <w:u w:val="single"/>
        </w:rPr>
        <w:t xml:space="preserve">宝华镇路灯托管及配套设施维护项目</w:t>
      </w:r>
      <w:r>
        <w:rPr>
          <w:rFonts w:hint="eastAsia" w:ascii="楷体" w:hAnsi="楷体" w:eastAsia="楷体" w:cs="隶书"/>
          <w:sz w:val="24"/>
        </w:rPr>
        <w:t xml:space="preserve">。</w:t>
      </w:r>
      <w:r/>
    </w:p>
    <w:p>
      <w:pPr>
        <w:pStyle w:val="924"/>
        <w:ind w:firstLine="446"/>
        <w:keepLines w:val="0"/>
        <w:keepNext w:val="0"/>
        <w:spacing w:before="0" w:after="0" w:line="420" w:lineRule="exact"/>
        <w:rPr>
          <w:rFonts w:hint="eastAsia" w:ascii="楷体" w:hAnsi="楷体" w:eastAsia="楷体"/>
          <w:sz w:val="30"/>
        </w:rPr>
      </w:pPr>
      <w:r/>
      <w:bookmarkStart w:id="54" w:name="_Toc92168002"/>
      <w:r/>
      <w:bookmarkStart w:id="55" w:name="_Toc100386036"/>
      <w:r>
        <w:rPr>
          <w:rFonts w:hint="eastAsia" w:ascii="楷体" w:hAnsi="楷体" w:eastAsia="楷体"/>
          <w:sz w:val="30"/>
        </w:rPr>
        <w:t xml:space="preserve">2．定义</w:t>
      </w:r>
      <w:bookmarkEnd w:id="54"/>
      <w:r/>
      <w:bookmarkEnd w:id="55"/>
      <w:r/>
      <w:r/>
    </w:p>
    <w:p>
      <w:pPr>
        <w:ind w:firstLine="482"/>
        <w:spacing w:line="420" w:lineRule="exact"/>
        <w:rPr>
          <w:rFonts w:hint="eastAsia" w:ascii="楷体" w:hAnsi="楷体" w:eastAsia="楷体"/>
          <w:sz w:val="24"/>
        </w:rPr>
      </w:pPr>
      <w:r/>
      <w:bookmarkStart w:id="56" w:name="_Toc20732971"/>
      <w:r/>
      <w:bookmarkStart w:id="57" w:name="_Toc98669693"/>
      <w:r/>
      <w:bookmarkStart w:id="58" w:name="_Toc92168004"/>
      <w:r/>
      <w:bookmarkStart w:id="59" w:name="_Toc98669335"/>
      <w:r/>
      <w:bookmarkStart w:id="60" w:name="_Toc100386038"/>
      <w:r>
        <w:rPr>
          <w:rFonts w:hint="eastAsia" w:ascii="楷体" w:hAnsi="楷体" w:eastAsia="楷体"/>
          <w:sz w:val="24"/>
        </w:rPr>
        <w:t xml:space="preserve">招标文件中下列术语应解释为：</w:t>
      </w:r>
      <w:r/>
    </w:p>
    <w:p>
      <w:pPr>
        <w:ind w:firstLine="482"/>
        <w:spacing w:line="420" w:lineRule="exact"/>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u w:val="single"/>
        </w:rPr>
        <w:t xml:space="preserve">句容市宝华镇人民政府</w:t>
      </w:r>
      <w:r>
        <w:rPr>
          <w:rFonts w:hint="eastAsia" w:ascii="楷体" w:hAnsi="楷体" w:eastAsia="楷体"/>
          <w:sz w:val="24"/>
        </w:rPr>
        <w:t xml:space="preserve">。</w:t>
      </w:r>
      <w:r/>
    </w:p>
    <w:p>
      <w:pPr>
        <w:ind w:firstLine="482"/>
        <w:spacing w:line="420" w:lineRule="exact"/>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2"/>
        <w:spacing w:line="420" w:lineRule="exact"/>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u w:val="single"/>
        </w:rPr>
        <w:t xml:space="preserve">安徽龙方工程咨询有限公司</w:t>
      </w:r>
      <w:r>
        <w:rPr>
          <w:rFonts w:hint="eastAsia" w:ascii="楷体" w:hAnsi="楷体" w:eastAsia="楷体"/>
          <w:sz w:val="24"/>
        </w:rPr>
        <w:t xml:space="preserve">。</w:t>
      </w:r>
      <w:r/>
    </w:p>
    <w:p>
      <w:pPr>
        <w:ind w:firstLine="482"/>
        <w:spacing w:line="420" w:lineRule="exact"/>
        <w:rPr>
          <w:rFonts w:hint="eastAsia" w:ascii="楷体" w:hAnsi="楷体" w:eastAsia="楷体" w:cs="楷体"/>
          <w:sz w:val="24"/>
          <w:highlight w:val="yellow"/>
        </w:rPr>
      </w:pPr>
      <w:r>
        <w:rPr>
          <w:rFonts w:hint="eastAsia" w:ascii="楷体" w:hAnsi="楷体" w:eastAsia="楷体" w:cs="楷体"/>
          <w:sz w:val="24"/>
        </w:rPr>
        <w:t xml:space="preserve">2.4</w:t>
      </w:r>
      <w:r>
        <w:rPr>
          <w:rFonts w:hint="eastAsia" w:ascii="楷体" w:hAnsi="楷体" w:eastAsia="楷体" w:cs="楷体"/>
          <w:color w:val="000000"/>
          <w:sz w:val="24"/>
        </w:rPr>
        <w:t xml:space="preserve"> </w:t>
      </w:r>
      <w:r>
        <w:rPr>
          <w:rFonts w:hint="eastAsia" w:ascii="楷体" w:hAnsi="楷体" w:eastAsia="楷体" w:cs="楷体"/>
          <w:sz w:val="24"/>
        </w:rPr>
        <w:t xml:space="preserve">“货物”</w:t>
      </w:r>
      <w:r>
        <w:rPr>
          <w:rFonts w:hint="eastAsia" w:ascii="楷体" w:hAnsi="楷体" w:eastAsia="楷体" w:cs="楷体"/>
          <w:color w:val="000000"/>
          <w:sz w:val="24"/>
        </w:rPr>
        <w:t xml:space="preserve">系指本招标文件所述采购标的涉及的各种形态和种类的物品，即：</w:t>
      </w:r>
      <w:r>
        <w:rPr>
          <w:rFonts w:hint="eastAsia" w:ascii="楷体" w:hAnsi="楷体" w:eastAsia="楷体" w:cs="楷体"/>
          <w:sz w:val="24"/>
        </w:rPr>
        <w:t xml:space="preserve">系指为完成项目提供的各种形态和种类的物品，包括原材料、燃料、设备、产品等。</w:t>
      </w:r>
      <w:r/>
    </w:p>
    <w:p>
      <w:pPr>
        <w:ind w:firstLine="482"/>
        <w:spacing w:line="420" w:lineRule="exact"/>
        <w:rPr>
          <w:rFonts w:hint="eastAsia" w:ascii="楷体" w:hAnsi="楷体" w:eastAsia="楷体" w:cs="楷体"/>
          <w:sz w:val="24"/>
        </w:rPr>
      </w:pPr>
      <w:r>
        <w:rPr>
          <w:rFonts w:hint="eastAsia" w:ascii="楷体" w:hAnsi="楷体" w:eastAsia="楷体" w:cs="楷体"/>
          <w:sz w:val="24"/>
        </w:rPr>
        <w:t xml:space="preserve">2.5“</w:t>
      </w:r>
      <w:r>
        <w:rPr>
          <w:rFonts w:hint="eastAsia" w:ascii="楷体" w:hAnsi="楷体" w:eastAsia="楷体" w:cs="楷体"/>
          <w:color w:val="000000"/>
          <w:sz w:val="24"/>
        </w:rPr>
        <w:t xml:space="preserve">服务</w:t>
      </w:r>
      <w:r>
        <w:rPr>
          <w:rFonts w:hint="eastAsia" w:ascii="楷体" w:hAnsi="楷体" w:eastAsia="楷体" w:cs="楷体"/>
          <w:sz w:val="24"/>
        </w:rPr>
        <w:t xml:space="preserve">”</w:t>
      </w:r>
      <w:r>
        <w:rPr>
          <w:rFonts w:hint="eastAsia" w:ascii="楷体" w:hAnsi="楷体" w:eastAsia="楷体" w:cs="楷体"/>
          <w:color w:val="000000"/>
          <w:sz w:val="24"/>
        </w:rPr>
        <w:t xml:space="preserve">系指本招标文件所述投标人应该履行的承诺和义务，</w:t>
      </w:r>
      <w:r>
        <w:rPr>
          <w:rFonts w:hint="eastAsia" w:ascii="楷体" w:hAnsi="楷体" w:eastAsia="楷体" w:cs="楷体"/>
          <w:sz w:val="24"/>
        </w:rPr>
        <w:t xml:space="preserve">系指</w:t>
      </w:r>
      <w:bookmarkStart w:id="61" w:name="_Hlk151380818"/>
      <w:r>
        <w:rPr>
          <w:rFonts w:hint="eastAsia" w:ascii="楷体" w:hAnsi="楷体" w:eastAsia="楷体" w:cs="楷体"/>
          <w:sz w:val="24"/>
          <w:u w:val="single"/>
        </w:rPr>
        <w:t xml:space="preserve">宝华镇路灯托管及配套设施维护服务，亦包括招标文件中特别描述的其它形式的服务</w:t>
      </w:r>
      <w:bookmarkEnd w:id="61"/>
      <w:r>
        <w:rPr>
          <w:rFonts w:hint="eastAsia" w:ascii="楷体" w:hAnsi="楷体" w:eastAsia="楷体" w:cs="楷体"/>
          <w:sz w:val="24"/>
        </w:rPr>
        <w:t xml:space="preserve">。</w:t>
      </w:r>
      <w:r/>
    </w:p>
    <w:p>
      <w:pPr>
        <w:pStyle w:val="924"/>
        <w:ind w:firstLine="446"/>
        <w:keepLines w:val="0"/>
        <w:keepNext w:val="0"/>
        <w:spacing w:before="0" w:after="0" w:line="420" w:lineRule="exact"/>
        <w:rPr>
          <w:rFonts w:hint="eastAsia" w:ascii="楷体" w:hAnsi="楷体" w:eastAsia="楷体" w:cs="楷体"/>
          <w:sz w:val="30"/>
        </w:rPr>
      </w:pPr>
      <w:r>
        <w:rPr>
          <w:rFonts w:hint="eastAsia" w:ascii="楷体" w:hAnsi="楷体" w:eastAsia="楷体" w:cs="楷体"/>
          <w:sz w:val="30"/>
        </w:rPr>
        <w:t xml:space="preserve">3．采购方式</w:t>
      </w:r>
      <w:r/>
    </w:p>
    <w:p>
      <w:pPr>
        <w:ind w:firstLine="480"/>
        <w:spacing w:line="420" w:lineRule="exact"/>
        <w:rPr>
          <w:rFonts w:hint="eastAsia" w:ascii="楷体" w:hAnsi="楷体" w:eastAsia="楷体"/>
          <w:sz w:val="24"/>
        </w:rPr>
      </w:pPr>
      <w:r>
        <w:rPr>
          <w:rFonts w:hint="eastAsia" w:ascii="楷体" w:hAnsi="楷体" w:eastAsia="楷体"/>
          <w:sz w:val="24"/>
        </w:rPr>
        <w:t xml:space="preserve">3.1 本次采购采取公开招标方式</w:t>
      </w:r>
      <w:r>
        <w:rPr>
          <w:rFonts w:ascii="Segoe UI Symbol" w:hAnsi="Segoe UI Symbol" w:eastAsia="楷体" w:cs="Segoe UI Symbol"/>
          <w:color w:val="00b050"/>
          <w:sz w:val="24"/>
        </w:rPr>
        <w:t xml:space="preserve">☑</w:t>
      </w:r>
      <w:r>
        <w:rPr>
          <w:rFonts w:hint="eastAsia" w:ascii="楷体" w:hAnsi="楷体" w:eastAsia="楷体"/>
          <w:color w:val="00b050"/>
          <w:sz w:val="24"/>
        </w:rPr>
        <w:t xml:space="preserve">综合评分法□最低评标价法</w:t>
      </w:r>
      <w:r>
        <w:rPr>
          <w:rFonts w:hint="eastAsia" w:ascii="楷体" w:hAnsi="楷体" w:eastAsia="楷体"/>
          <w:sz w:val="24"/>
        </w:rPr>
        <w:t xml:space="preserve">。</w:t>
      </w:r>
      <w:r/>
    </w:p>
    <w:p>
      <w:pPr>
        <w:ind w:firstLine="480"/>
        <w:spacing w:line="420" w:lineRule="exact"/>
        <w:rPr>
          <w:rFonts w:hint="eastAsia" w:ascii="楷体" w:hAnsi="楷体" w:eastAsia="楷体" w:cs="宋体"/>
          <w:color w:val="00b050"/>
          <w:sz w:val="24"/>
          <w:szCs w:val="28"/>
        </w:rPr>
      </w:pPr>
      <w:r>
        <w:rPr>
          <w:rFonts w:hint="eastAsia" w:ascii="楷体" w:hAnsi="楷体" w:eastAsia="楷体"/>
          <w:sz w:val="24"/>
          <w:szCs w:val="28"/>
        </w:rPr>
        <w:t xml:space="preserve">3.2 本项目资格审查方式：</w:t>
      </w:r>
      <w:r>
        <w:rPr>
          <w:rFonts w:ascii="Segoe UI Symbol" w:hAnsi="Segoe UI Symbol" w:eastAsia="楷体" w:cs="Segoe UI Symbol"/>
          <w:color w:val="00b050"/>
          <w:sz w:val="24"/>
        </w:rPr>
        <w:t xml:space="preserve">☑</w:t>
      </w:r>
      <w:r>
        <w:rPr>
          <w:rFonts w:hint="eastAsia" w:ascii="楷体" w:hAnsi="楷体" w:eastAsia="楷体"/>
          <w:color w:val="00b050"/>
          <w:sz w:val="24"/>
          <w:szCs w:val="28"/>
        </w:rPr>
        <w:t xml:space="preserve">资格后审  □资格预审</w:t>
      </w:r>
      <w:r/>
    </w:p>
    <w:p>
      <w:pPr>
        <w:ind w:firstLine="480"/>
        <w:spacing w:line="420" w:lineRule="exact"/>
        <w:rPr>
          <w:rFonts w:hint="eastAsia" w:ascii="楷体" w:hAnsi="楷体" w:eastAsia="楷体"/>
          <w:color w:val="2e75b6"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5b6" w:themeColor="accent5" w:themeShade="BF"/>
          <w:sz w:val="24"/>
          <w:szCs w:val="28"/>
        </w:rPr>
        <w:t xml:space="preserve">1名</w:t>
      </w:r>
      <w:r/>
    </w:p>
    <w:p>
      <w:pPr>
        <w:ind w:firstLine="480"/>
        <w:spacing w:line="420" w:lineRule="exact"/>
        <w:rPr>
          <w:rFonts w:hint="eastAsia" w:ascii="楷体" w:hAnsi="楷体" w:eastAsia="楷体"/>
          <w:sz w:val="24"/>
        </w:rPr>
      </w:pPr>
      <w:r>
        <w:rPr>
          <w:rFonts w:hint="eastAsia" w:ascii="楷体" w:hAnsi="楷体" w:eastAsia="楷体"/>
          <w:sz w:val="24"/>
        </w:rPr>
        <w:t xml:space="preserve">3.4 本项目接受联合体投标：</w:t>
      </w:r>
      <w:r/>
    </w:p>
    <w:p>
      <w:pPr>
        <w:ind w:firstLine="480"/>
        <w:spacing w:line="420" w:lineRule="exact"/>
        <w:rPr>
          <w:rFonts w:hint="eastAsia" w:ascii="楷体" w:hAnsi="楷体" w:eastAsia="楷体"/>
          <w:sz w:val="24"/>
        </w:rPr>
      </w:pPr>
      <w:r>
        <w:rPr>
          <w:rFonts w:hint="eastAsia" w:ascii="楷体" w:hAnsi="楷体" w:eastAsia="楷体"/>
          <w:sz w:val="24"/>
        </w:rPr>
        <w:t xml:space="preserve">（1）两个及以上的自然人、法人或者其他组织可以组成一个联合体，以一个供应商的身份共同参加投标。联合体各方均应当符合《政府采购法》第二十二条第一款规定的条件，采购人根据采购项目的特殊要求规定供应商特定条件的，联合体各方中至少应当有一方符合采购人规定的特定条件，并在投标文件中声明。</w:t>
      </w:r>
      <w:r/>
    </w:p>
    <w:p>
      <w:pPr>
        <w:ind w:firstLine="480"/>
        <w:spacing w:line="420" w:lineRule="exact"/>
        <w:rPr>
          <w:rFonts w:hint="eastAsia" w:ascii="楷体" w:hAnsi="楷体" w:eastAsia="楷体"/>
          <w:sz w:val="24"/>
        </w:rPr>
      </w:pPr>
      <w:r>
        <w:rPr>
          <w:rFonts w:hint="eastAsia" w:ascii="楷体" w:hAnsi="楷体" w:eastAsia="楷体"/>
          <w:sz w:val="24"/>
        </w:rPr>
        <w:t xml:space="preserve">（2）联合体各方之间应当签订联合协议，明确约定联合体各方承担的工作和相应的责任，并确定牵头人，将联合协议编制在投标文件中一并提交。</w:t>
      </w:r>
      <w:r/>
    </w:p>
    <w:p>
      <w:pPr>
        <w:ind w:firstLine="480"/>
        <w:spacing w:line="420" w:lineRule="exact"/>
        <w:rPr>
          <w:rFonts w:hint="eastAsia" w:ascii="楷体" w:hAnsi="楷体" w:eastAsia="楷体"/>
          <w:sz w:val="24"/>
        </w:rPr>
      </w:pPr>
      <w:r>
        <w:rPr>
          <w:rFonts w:hint="eastAsia" w:ascii="楷体" w:hAnsi="楷体" w:eastAsia="楷体"/>
          <w:sz w:val="24"/>
        </w:rPr>
        <w:t xml:space="preserve">（3）联合体各方签订联合协议后，不得再以自己名义单独在同一项目中投标，也不得组成新的联合体参加同一项目投标。</w:t>
      </w:r>
      <w:r/>
    </w:p>
    <w:p>
      <w:pPr>
        <w:ind w:firstLine="480"/>
        <w:spacing w:line="420" w:lineRule="exact"/>
        <w:rPr>
          <w:rFonts w:hint="eastAsia" w:ascii="楷体" w:hAnsi="楷体" w:eastAsia="楷体"/>
          <w:sz w:val="24"/>
        </w:rPr>
      </w:pPr>
      <w:r>
        <w:rPr>
          <w:rFonts w:hint="eastAsia" w:ascii="楷体" w:hAnsi="楷体" w:eastAsia="楷体"/>
          <w:sz w:val="24"/>
        </w:rPr>
        <w:t xml:space="preserve">（4）联合体中有同类资质的供应商按照联合体分工承担相同工作的，按照资质等级较低的供应商确定资质等级。</w:t>
      </w:r>
      <w:r/>
    </w:p>
    <w:p>
      <w:pPr>
        <w:ind w:firstLine="480"/>
        <w:spacing w:line="420" w:lineRule="exact"/>
        <w:rPr>
          <w:rFonts w:hint="eastAsia" w:ascii="楷体" w:hAnsi="楷体" w:eastAsia="楷体"/>
          <w:sz w:val="24"/>
        </w:rPr>
      </w:pPr>
      <w:r>
        <w:rPr>
          <w:rFonts w:hint="eastAsia" w:ascii="楷体" w:hAnsi="楷体" w:eastAsia="楷体"/>
          <w:sz w:val="24"/>
        </w:rPr>
        <w:t xml:space="preserve">（5）联合体各方应共同与采购人签订采购合同，就采购合同约定的事项对采购人承担连带责任。</w:t>
      </w:r>
      <w:r/>
    </w:p>
    <w:p>
      <w:pPr>
        <w:ind w:firstLine="480"/>
        <w:spacing w:line="420" w:lineRule="exact"/>
        <w:rPr>
          <w:rFonts w:hint="eastAsia" w:ascii="楷体" w:hAnsi="楷体" w:eastAsia="楷体"/>
          <w:sz w:val="24"/>
        </w:rPr>
      </w:pPr>
      <w:r>
        <w:rPr>
          <w:rFonts w:hint="eastAsia" w:ascii="楷体" w:hAnsi="楷体" w:eastAsia="楷体"/>
          <w:sz w:val="24"/>
        </w:rPr>
        <w:t xml:space="preserve">（6）以联合体名义参加投标的，只须联合体牵头人进行报名并获取招标文件。</w:t>
      </w:r>
      <w:r/>
    </w:p>
    <w:p>
      <w:pPr>
        <w:spacing w:line="420" w:lineRule="exact"/>
        <w:rPr>
          <w:rFonts w:hint="eastAsia" w:ascii="楷体" w:hAnsi="楷体" w:eastAsia="楷体"/>
          <w:color w:val="2e75b6" w:themeColor="accent5" w:themeShade="BF"/>
          <w:sz w:val="24"/>
          <w:szCs w:val="28"/>
        </w:rPr>
      </w:pPr>
      <w:r>
        <w:rPr>
          <w:rFonts w:hint="eastAsia" w:ascii="楷体" w:hAnsi="楷体" w:eastAsia="楷体"/>
          <w:color w:val="2e75b6" w:themeColor="accent5" w:themeShade="BF"/>
          <w:sz w:val="24"/>
          <w:szCs w:val="28"/>
        </w:rPr>
      </w:r>
      <w:r/>
    </w:p>
    <w:p>
      <w:pPr>
        <w:pStyle w:val="924"/>
        <w:ind w:firstLine="446"/>
        <w:keepLines w:val="0"/>
        <w:keepNext w:val="0"/>
        <w:spacing w:before="0" w:after="0" w:line="420" w:lineRule="exact"/>
        <w:rPr>
          <w:rFonts w:hint="eastAsia" w:ascii="楷体" w:hAnsi="楷体" w:eastAsia="楷体" w:cs="楷体"/>
          <w:sz w:val="30"/>
        </w:rPr>
      </w:pPr>
      <w:r>
        <w:rPr>
          <w:rFonts w:hint="eastAsia" w:ascii="楷体" w:hAnsi="楷体" w:eastAsia="楷体" w:cs="楷体"/>
          <w:sz w:val="30"/>
        </w:rPr>
        <w:t xml:space="preserve">4．投标费用</w:t>
      </w:r>
      <w:bookmarkEnd w:id="56"/>
      <w:r/>
      <w:bookmarkEnd w:id="57"/>
      <w:r/>
      <w:bookmarkEnd w:id="58"/>
      <w:r/>
      <w:bookmarkEnd w:id="59"/>
      <w:r/>
      <w:bookmarkEnd w:id="60"/>
      <w:r/>
      <w:r/>
    </w:p>
    <w:p>
      <w:pPr>
        <w:ind w:firstLine="480"/>
        <w:spacing w:line="420" w:lineRule="exact"/>
        <w:rPr>
          <w:rFonts w:hint="eastAsia" w:ascii="楷体" w:hAnsi="楷体" w:eastAsia="楷体" w:cs="楷体"/>
          <w:b/>
          <w:sz w:val="24"/>
        </w:rPr>
      </w:pPr>
      <w:r/>
      <w:bookmarkStart w:id="62" w:name="_Toc92168005"/>
      <w:r/>
      <w:bookmarkStart w:id="63" w:name="_Toc100386039"/>
      <w:r/>
      <w:bookmarkStart w:id="64" w:name="_Toc20732973"/>
      <w:r/>
      <w:bookmarkStart w:id="65" w:name="_Toc98669694"/>
      <w:r/>
      <w:bookmarkStart w:id="66" w:name="_Toc98669336"/>
      <w:r>
        <w:rPr>
          <w:rFonts w:hint="eastAsia" w:ascii="楷体" w:hAnsi="楷体" w:eastAsia="楷体" w:cs="楷体"/>
          <w:sz w:val="24"/>
          <w:highlight w:val="white"/>
        </w:rPr>
        <w:t xml:space="preserve">4.1 供应商应自行承担所有与参加投标有关的费用</w:t>
      </w:r>
      <w:r>
        <w:rPr>
          <w:rFonts w:hint="eastAsia" w:ascii="楷体" w:hAnsi="楷体" w:eastAsia="楷体" w:cs="楷体"/>
          <w:b/>
          <w:sz w:val="24"/>
          <w:highlight w:val="white"/>
        </w:rPr>
        <w:t xml:space="preserve">。</w:t>
      </w:r>
      <w:r/>
    </w:p>
    <w:p>
      <w:pPr>
        <w:ind w:firstLine="480"/>
        <w:spacing w:line="420" w:lineRule="exact"/>
        <w:rPr>
          <w:rFonts w:hint="eastAsia" w:ascii="楷体" w:hAnsi="楷体" w:eastAsia="楷体" w:cs="楷体"/>
          <w:color w:val="000000"/>
          <w:sz w:val="24"/>
        </w:rPr>
      </w:pPr>
      <w:r/>
      <w:bookmarkStart w:id="67" w:name="EB34ad687dc71a4eccb674aca5ca301def"/>
      <w:r>
        <w:rPr>
          <w:rFonts w:hint="eastAsia" w:ascii="楷体" w:hAnsi="楷体" w:eastAsia="楷体" w:cs="楷体"/>
          <w:color w:val="000000"/>
          <w:sz w:val="24"/>
          <w:highlight w:val="white"/>
        </w:rPr>
        <w:t xml:space="preserve">（1）</w:t>
      </w:r>
      <w:r>
        <w:rPr>
          <w:rFonts w:ascii="Segoe UI Symbol" w:hAnsi="Segoe UI Symbol" w:eastAsia="楷体" w:cs="Segoe UI Symbol"/>
          <w:color w:val="000000"/>
          <w:sz w:val="24"/>
          <w:highlight w:val="white"/>
        </w:rPr>
        <w:t xml:space="preserve">☑</w:t>
      </w:r>
      <w:bookmarkEnd w:id="67"/>
      <w:r>
        <w:rPr>
          <w:rFonts w:hint="eastAsia" w:ascii="楷体" w:hAnsi="楷体" w:eastAsia="楷体" w:cs="楷体"/>
          <w:color w:val="000000"/>
          <w:sz w:val="24"/>
          <w:highlight w:val="white"/>
        </w:rPr>
        <w:t xml:space="preserve">中标供应商需向代理机构缴纳</w:t>
      </w:r>
      <w:r>
        <w:rPr>
          <w:rFonts w:hint="eastAsia" w:ascii="楷体" w:hAnsi="楷体" w:eastAsia="楷体" w:cs="楷体"/>
          <w:sz w:val="24"/>
          <w:highlight w:val="white"/>
        </w:rPr>
        <w:t xml:space="preserve">招</w:t>
      </w:r>
      <w:r>
        <w:rPr>
          <w:rFonts w:hint="eastAsia" w:ascii="楷体" w:hAnsi="楷体" w:eastAsia="楷体" w:cs="楷体"/>
          <w:color w:val="000000"/>
          <w:sz w:val="24"/>
          <w:highlight w:val="white"/>
        </w:rPr>
        <w:t xml:space="preserve">标代理服务费。</w:t>
      </w:r>
      <w:r/>
    </w:p>
    <w:p>
      <w:pPr>
        <w:ind w:firstLine="480"/>
        <w:spacing w:line="420" w:lineRule="exact"/>
        <w:rPr>
          <w:rFonts w:hint="eastAsia" w:ascii="楷体" w:hAnsi="楷体" w:eastAsia="楷体" w:cs="楷体"/>
          <w:bCs/>
          <w:sz w:val="24"/>
        </w:rPr>
      </w:pPr>
      <w:r>
        <w:rPr>
          <w:rFonts w:hint="eastAsia" w:ascii="楷体" w:hAnsi="楷体" w:eastAsia="楷体" w:cs="楷体"/>
          <w:bCs/>
          <w:sz w:val="24"/>
        </w:rPr>
        <w:t xml:space="preserve">收费标准是参照国家计委关于印发《代理服务收费管理暂行办法》的通知（计价格[2002]1980 号）的70%计算。</w:t>
      </w:r>
      <w:r/>
    </w:p>
    <w:p>
      <w:pPr>
        <w:ind w:firstLine="480"/>
        <w:spacing w:line="420" w:lineRule="exact"/>
        <w:rPr>
          <w:rFonts w:hint="eastAsia" w:ascii="楷体" w:hAnsi="楷体" w:eastAsia="楷体" w:cs="楷体"/>
          <w:bCs/>
          <w:sz w:val="24"/>
        </w:rPr>
      </w:pPr>
      <w:r>
        <w:rPr>
          <w:rFonts w:hint="eastAsia" w:ascii="楷体" w:hAnsi="楷体" w:eastAsia="楷体" w:cs="楷体"/>
          <w:bCs/>
          <w:sz w:val="24"/>
        </w:rPr>
        <w:t xml:space="preserve">代理费用收款信息：    </w:t>
      </w:r>
      <w:r/>
    </w:p>
    <w:p>
      <w:pPr>
        <w:ind w:firstLine="480"/>
        <w:spacing w:line="420" w:lineRule="exact"/>
        <w:rPr>
          <w:rFonts w:hint="eastAsia" w:ascii="楷体" w:hAnsi="楷体" w:eastAsia="楷体" w:cs="楷体"/>
          <w:bCs/>
          <w:sz w:val="24"/>
        </w:rPr>
      </w:pPr>
      <w:r>
        <w:rPr>
          <w:rFonts w:hint="eastAsia" w:ascii="楷体" w:hAnsi="楷体" w:eastAsia="楷体" w:cs="楷体"/>
          <w:bCs/>
          <w:sz w:val="24"/>
        </w:rPr>
        <w:t xml:space="preserve">收款单位：安徽龙方工程咨询有限公司句容分公司    </w:t>
      </w:r>
      <w:r/>
    </w:p>
    <w:p>
      <w:pPr>
        <w:ind w:firstLine="480"/>
        <w:spacing w:line="420" w:lineRule="exact"/>
        <w:rPr>
          <w:rFonts w:hint="eastAsia" w:ascii="楷体" w:hAnsi="楷体" w:eastAsia="楷体" w:cs="楷体"/>
          <w:bCs/>
          <w:sz w:val="24"/>
        </w:rPr>
      </w:pPr>
      <w:r>
        <w:rPr>
          <w:rFonts w:hint="eastAsia" w:ascii="楷体" w:hAnsi="楷体" w:eastAsia="楷体" w:cs="楷体"/>
          <w:bCs/>
          <w:sz w:val="24"/>
        </w:rPr>
        <w:t xml:space="preserve">收款账号：</w:t>
      </w:r>
      <w:r>
        <w:rPr>
          <w:rFonts w:hint="eastAsia" w:ascii="楷体" w:hAnsi="楷体" w:eastAsia="楷体" w:cs="楷体"/>
          <w:color w:val="000000"/>
          <w:sz w:val="24"/>
        </w:rPr>
        <w:t xml:space="preserve">1104031609000061608</w:t>
      </w:r>
      <w:r/>
    </w:p>
    <w:p>
      <w:pPr>
        <w:ind w:firstLine="480"/>
        <w:spacing w:line="420" w:lineRule="exact"/>
        <w:rPr>
          <w:rFonts w:hint="eastAsia" w:ascii="楷体" w:hAnsi="楷体" w:eastAsia="楷体" w:cs="楷体"/>
          <w:bCs/>
          <w:sz w:val="24"/>
        </w:rPr>
      </w:pPr>
      <w:r>
        <w:rPr>
          <w:rFonts w:hint="eastAsia" w:ascii="楷体" w:hAnsi="楷体" w:eastAsia="楷体" w:cs="楷体"/>
          <w:bCs/>
          <w:sz w:val="24"/>
        </w:rPr>
        <w:t xml:space="preserve">开户银行：</w:t>
      </w:r>
      <w:r>
        <w:rPr>
          <w:rFonts w:hint="eastAsia" w:ascii="楷体" w:hAnsi="楷体" w:eastAsia="楷体" w:cs="楷体"/>
          <w:color w:val="000000"/>
          <w:sz w:val="24"/>
        </w:rPr>
        <w:t xml:space="preserve">中国工商银行股份有限公司句容崇明桥支行</w:t>
      </w:r>
      <w:r/>
    </w:p>
    <w:p>
      <w:pPr>
        <w:pStyle w:val="924"/>
        <w:ind w:firstLine="446"/>
        <w:keepLines w:val="0"/>
        <w:keepNext w:val="0"/>
        <w:spacing w:before="0" w:after="0" w:line="420" w:lineRule="exact"/>
        <w:rPr>
          <w:rFonts w:hint="eastAsia" w:ascii="楷体" w:hAnsi="楷体" w:eastAsia="楷体" w:cs="楷体"/>
          <w:sz w:val="24"/>
          <w:highlight w:val="white"/>
        </w:rPr>
      </w:pPr>
      <w:r>
        <w:rPr>
          <w:rFonts w:hint="eastAsia" w:ascii="楷体" w:hAnsi="楷体" w:eastAsia="楷体" w:cs="楷体"/>
          <w:sz w:val="24"/>
          <w:highlight w:val="white"/>
        </w:rPr>
        <w:t xml:space="preserve">4.2 不论投标的结果如何，招标组织方在任何情况下均无义务和责任承担上述费用</w:t>
      </w:r>
      <w:bookmarkEnd w:id="62"/>
      <w:bookmarkEnd w:id="63"/>
      <w:bookmarkEnd w:id="64"/>
      <w:bookmarkEnd w:id="65"/>
      <w:bookmarkEnd w:id="66"/>
      <w:r/>
    </w:p>
    <w:p>
      <w:pPr>
        <w:pStyle w:val="933"/>
        <w:rPr>
          <w:rFonts w:ascii="楷体" w:hAnsi="楷体" w:eastAsia="楷体"/>
        </w:rPr>
      </w:pPr>
      <w:r>
        <w:rPr>
          <w:rFonts w:ascii="楷体" w:hAnsi="楷体" w:eastAsia="楷体"/>
        </w:rPr>
      </w:r>
      <w:r/>
    </w:p>
    <w:p>
      <w:pPr>
        <w:pStyle w:val="924"/>
        <w:ind w:firstLine="448"/>
        <w:keepLines w:val="0"/>
        <w:keepNext w:val="0"/>
        <w:spacing w:before="0" w:after="0" w:line="420" w:lineRule="exact"/>
        <w:rPr>
          <w:rFonts w:hint="eastAsia" w:ascii="楷体" w:hAnsi="楷体" w:eastAsia="楷体"/>
          <w:sz w:val="30"/>
        </w:rPr>
      </w:pPr>
      <w:r>
        <w:rPr>
          <w:rFonts w:hint="eastAsia" w:ascii="楷体" w:hAnsi="楷体" w:eastAsia="楷体"/>
          <w:sz w:val="30"/>
        </w:rPr>
        <w:t xml:space="preserve">5．政策功能</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5.1支持中小企业发展</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符合中小企业划分标准的个体工商户，在政府采购活动中视同中小企业。</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5.1.2.1在货物采购项目中，货物由中小企业制造，即货物由中小企业生产且使用该中小企业商号或者注册商标；</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5.1.2.2在工程采购项目中，工程由中小企业承建，即工程施工单位为中小企业；</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在货物采购项目中，投标人提供的货物既有中小企业制造货物，也有大型企业制造货物的，不享受中小企业扶持政策。</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楷体" w:hAnsi="楷体" w:eastAsia="楷体" w:cs="楷体"/>
          <w:sz w:val="24"/>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5.2强制采购信息安全产品</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信息安全产品指国家质检总局国家认监委《信息安全产品强制性认证目录》，并获得强制性产品认证证书的产品。</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5.3支持绿色发展</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5.5支持创新发展</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5.5.1采购人优先采购被认定为重点推广应用、首台（套）重大装备、重点领域首版次软件的自主创新产品。</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5.6平等对待内外资企业和符合条件的破产重整企业</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5.6.1平等对待内外资企业和符合条件的破产重整企业，切实保障企业公平竞争，平等维护企业的合法利益。</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5.7 强化政府采购异常低价审查</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5.7.1政府采购评审中出现下列情形之一的，评审委员会应当启动异常低价投标（响应）审查程序：</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（3）投标（响应）报价低于采购项目最高限价65%的，即投标（响应）报价&lt;采购项目最高限价×65%；</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（4）评审委员会基于专业判断，认为供应商报价过低，有可能影响产品质量或者不能诚信履约的其他情形。</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5.8实施本国产品标准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5.8.1本国产品是指</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（1）在中国境内生产</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产品应当在中国境内生产，即在中华人民共和国关境内实现从原材料、组件到产品的属性改变。</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①为确保产品在运输或者储存期间保持某种状态而进行的操作；</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②为产品运输或者销售进行的包装或者展示；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③在产品或者其包装上粘贴或者印刷品牌、标志、标识以及其他用于区别的标记；</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④简单的上漆、磨光和分装；</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⑤其他不属于属性改变的情形。</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（2）在中国境内生产的组件成本占比达到规定比例</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（3）特定产品的关键组件、关键工序符合相关要求</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5.8.3.2有关证明文件。</w:t>
      </w:r>
      <w:r>
        <w:rPr>
          <w:rFonts w:hint="eastAsia" w:ascii="楷体" w:hAnsi="楷体" w:eastAsia="楷体" w:cs="楷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楷体" w:hAnsi="楷体" w:eastAsia="楷体" w:cs="宋体"/>
          <w:sz w:val="24"/>
        </w:rPr>
      </w:pPr>
      <w:r>
        <w:rPr>
          <w:rFonts w:hint="eastAsia" w:ascii="楷体" w:hAnsi="楷体" w:eastAsia="楷体" w:cs="楷体"/>
          <w:sz w:val="24"/>
        </w:rPr>
        <w:t xml:space="preserve">5.8.3.4中华人民共和国缔结或者共同参加的国际条约、协定对政府采购中本国产品政策另有规定的，按照有关条约、协定执行。</w:t>
      </w:r>
      <w:r/>
    </w:p>
    <w:p>
      <w:pPr>
        <w:pStyle w:val="2496"/>
        <w:ind w:firstLine="480"/>
        <w:spacing w:line="440" w:lineRule="exact"/>
        <w:rPr>
          <w:rFonts w:hint="eastAsia" w:ascii="楷体" w:hAnsi="楷体" w:eastAsia="楷体"/>
          <w:sz w:val="24"/>
        </w:rPr>
      </w:pPr>
      <w:r>
        <w:rPr>
          <w:rFonts w:hint="eastAsia" w:ascii="楷体" w:hAnsi="楷体" w:eastAsia="楷体"/>
          <w:sz w:val="24"/>
        </w:rPr>
      </w:r>
      <w:r/>
    </w:p>
    <w:p>
      <w:pPr>
        <w:pStyle w:val="1291"/>
        <w:ind w:left="0" w:firstLine="0"/>
        <w:rPr>
          <w:rFonts w:hint="eastAsia" w:ascii="楷体" w:hAnsi="楷体" w:eastAsia="楷体"/>
        </w:rPr>
      </w:pPr>
      <w:r>
        <w:rPr>
          <w:rFonts w:hint="eastAsia" w:ascii="楷体" w:hAnsi="楷体" w:eastAsia="楷体"/>
        </w:rPr>
      </w:r>
      <w:r/>
    </w:p>
    <w:p>
      <w:pPr>
        <w:pStyle w:val="924"/>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924"/>
        <w:ind w:firstLine="446"/>
        <w:keepLines w:val="0"/>
        <w:keepNext w:val="0"/>
        <w:spacing w:before="200" w:after="200" w:line="360" w:lineRule="auto"/>
        <w:rPr>
          <w:rFonts w:hint="eastAsia" w:ascii="楷体" w:hAnsi="楷体" w:eastAsia="楷体"/>
          <w:sz w:val="30"/>
        </w:rPr>
      </w:pPr>
      <w:r/>
      <w:bookmarkStart w:id="68" w:name="_Toc20732976"/>
      <w:r/>
      <w:bookmarkStart w:id="69" w:name="_Toc98669697"/>
      <w:r/>
      <w:bookmarkStart w:id="70" w:name="_Toc100386042"/>
      <w:r/>
      <w:bookmarkStart w:id="71" w:name="_Toc98669339"/>
      <w:r/>
      <w:bookmarkStart w:id="72" w:name="_Toc92168008"/>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End w:id="68"/>
      <w:r/>
      <w:bookmarkEnd w:id="69"/>
      <w:r/>
      <w:bookmarkEnd w:id="70"/>
      <w:r/>
      <w:bookmarkEnd w:id="71"/>
      <w:r/>
      <w:bookmarkEnd w:id="72"/>
      <w:r/>
      <w:bookmarkStart w:id="73" w:name="_Toc20732977"/>
      <w:r/>
      <w:bookmarkStart w:id="74" w:name="_Toc98669340"/>
      <w:r/>
      <w:bookmarkStart w:id="75" w:name="_Toc98669698"/>
      <w:r/>
      <w:bookmarkStart w:id="76" w:name="_Toc92168009"/>
      <w:r/>
      <w:bookmarkStart w:id="77" w:name="_Toc100386043"/>
      <w:r>
        <w:rPr>
          <w:rFonts w:hint="eastAsia" w:ascii="楷体" w:hAnsi="楷体" w:eastAsia="楷体"/>
          <w:sz w:val="30"/>
        </w:rPr>
        <w:t xml:space="preserve">和修改</w:t>
      </w:r>
      <w:bookmarkEnd w:id="73"/>
      <w:r/>
      <w:bookmarkEnd w:id="74"/>
      <w:r/>
      <w:bookmarkEnd w:id="75"/>
      <w:r/>
      <w:bookmarkEnd w:id="76"/>
      <w:r/>
      <w:bookmarkEnd w:id="77"/>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924"/>
        <w:keepLines w:val="0"/>
        <w:keepNext w:val="0"/>
        <w:spacing w:before="0" w:after="0" w:line="360" w:lineRule="auto"/>
        <w:tabs>
          <w:tab w:val="left" w:pos="492" w:leader="none"/>
        </w:tabs>
        <w:rPr>
          <w:rFonts w:hint="eastAsia" w:ascii="楷体" w:hAnsi="楷体" w:eastAsia="楷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924"/>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w:t>
      </w:r>
      <w:r>
        <w:rPr>
          <w:rFonts w:hint="eastAsia" w:ascii="楷体" w:hAnsi="楷体" w:eastAsia="楷体"/>
          <w:bCs/>
          <w:sz w:val="24"/>
        </w:rPr>
        <w:t xml:space="preserve">投标人须通过苏采云系统的相关要求编制投标文件</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2094"/>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2094"/>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2094"/>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2094"/>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2094"/>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924"/>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924"/>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18.3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933"/>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933"/>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924"/>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（12）投标人被“信用中国”网站（www.creditchina.gov.cn）、中国政府采购网（www.ccgp.gov.cn）列入失信被执行人、重大税收违法案件当事人名单、政府采购严重违法失信行为记录名单的；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（13）技术部分负偏离程度过大或过多，经评委会认定影响采购人实际使用的；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（14）如有委托代理人，未提供投标人为其缴纳社保证明材料的；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（15）《中小企业声明函》填写不实的。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6）投标文件不满足招标文件的其它实质性要求；</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（17）投标文件不满足招标文件的加★要求的；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（18）投标人未通过符合性审查或资格审查的；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9）法律、法规、规章（适用本市的）及省级以上规范性文件（适用本市的）规定的其他无效情形。</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pStyle w:val="924"/>
        <w:ind w:firstLine="448"/>
        <w:keepLines w:val="0"/>
        <w:keepNext w:val="0"/>
        <w:spacing w:before="200" w:after="200" w:line="240" w:lineRule="auto"/>
        <w:rPr>
          <w:rFonts w:hint="eastAsia" w:ascii="楷体" w:hAnsi="楷体" w:eastAsia="楷体"/>
          <w:b w:val="0"/>
          <w:bCs/>
          <w:sz w:val="24"/>
          <w:szCs w:val="24"/>
        </w:rPr>
      </w:pPr>
      <w:r>
        <w:rPr>
          <w:rFonts w:hint="eastAsia" w:ascii="楷体" w:hAnsi="楷体" w:eastAsia="楷体"/>
          <w:b w:val="0"/>
          <w:bCs/>
          <w:sz w:val="24"/>
          <w:szCs w:val="24"/>
        </w:rPr>
        <w:t xml:space="preserve">（1）不同投标人的投标文件由同一单位或者个人编制；</w:t>
      </w:r>
      <w:r/>
    </w:p>
    <w:p>
      <w:pPr>
        <w:pStyle w:val="924"/>
        <w:ind w:firstLine="448"/>
        <w:keepLines w:val="0"/>
        <w:keepNext w:val="0"/>
        <w:spacing w:before="200" w:after="200" w:line="240" w:lineRule="auto"/>
        <w:rPr>
          <w:rFonts w:hint="eastAsia" w:ascii="楷体" w:hAnsi="楷体" w:eastAsia="楷体"/>
          <w:b w:val="0"/>
          <w:bCs/>
          <w:sz w:val="24"/>
          <w:szCs w:val="24"/>
        </w:rPr>
      </w:pPr>
      <w:r>
        <w:rPr>
          <w:rFonts w:hint="eastAsia" w:ascii="楷体" w:hAnsi="楷体" w:eastAsia="楷体"/>
          <w:b w:val="0"/>
          <w:bCs/>
          <w:sz w:val="24"/>
          <w:szCs w:val="24"/>
        </w:rPr>
        <w:t xml:space="preserve">（2）不同投标人委托同一单位或者个人办理投标事宜；</w:t>
      </w:r>
      <w:r/>
    </w:p>
    <w:p>
      <w:pPr>
        <w:pStyle w:val="924"/>
        <w:ind w:firstLine="448"/>
        <w:keepLines w:val="0"/>
        <w:keepNext w:val="0"/>
        <w:spacing w:before="200" w:after="200" w:line="240" w:lineRule="auto"/>
        <w:rPr>
          <w:rFonts w:hint="eastAsia" w:ascii="楷体" w:hAnsi="楷体" w:eastAsia="楷体"/>
          <w:b w:val="0"/>
          <w:bCs/>
          <w:sz w:val="24"/>
          <w:szCs w:val="24"/>
        </w:rPr>
      </w:pPr>
      <w:r>
        <w:rPr>
          <w:rFonts w:hint="eastAsia" w:ascii="楷体" w:hAnsi="楷体" w:eastAsia="楷体"/>
          <w:b w:val="0"/>
          <w:bCs/>
          <w:sz w:val="24"/>
          <w:szCs w:val="24"/>
        </w:rPr>
        <w:t xml:space="preserve">（3）不同投标人的投标文件载明的项目管理成员或者联系人员为同一人；</w:t>
      </w:r>
      <w:r/>
    </w:p>
    <w:p>
      <w:pPr>
        <w:pStyle w:val="924"/>
        <w:ind w:firstLine="448"/>
        <w:keepLines w:val="0"/>
        <w:keepNext w:val="0"/>
        <w:spacing w:before="200" w:after="200" w:line="240" w:lineRule="auto"/>
        <w:rPr>
          <w:rFonts w:hint="eastAsia" w:ascii="楷体" w:hAnsi="楷体" w:eastAsia="楷体"/>
          <w:b w:val="0"/>
          <w:bCs/>
          <w:sz w:val="24"/>
          <w:szCs w:val="24"/>
        </w:rPr>
      </w:pPr>
      <w:r>
        <w:rPr>
          <w:rFonts w:hint="eastAsia" w:ascii="楷体" w:hAnsi="楷体" w:eastAsia="楷体"/>
          <w:b w:val="0"/>
          <w:bCs/>
          <w:sz w:val="24"/>
          <w:szCs w:val="24"/>
        </w:rPr>
        <w:t xml:space="preserve">（4）不同投标人的投标文件异常一致或者投标报价呈规律性差异；</w:t>
      </w:r>
      <w:r/>
    </w:p>
    <w:p>
      <w:pPr>
        <w:pStyle w:val="924"/>
        <w:ind w:firstLine="448"/>
        <w:keepLines w:val="0"/>
        <w:keepNext w:val="0"/>
        <w:spacing w:before="200" w:after="200" w:line="240" w:lineRule="auto"/>
        <w:rPr>
          <w:rFonts w:hint="eastAsia" w:ascii="楷体" w:hAnsi="楷体" w:eastAsia="楷体"/>
          <w:b w:val="0"/>
          <w:bCs/>
          <w:sz w:val="24"/>
          <w:szCs w:val="24"/>
        </w:rPr>
      </w:pPr>
      <w:r>
        <w:rPr>
          <w:rFonts w:hint="eastAsia" w:ascii="楷体" w:hAnsi="楷体" w:eastAsia="楷体"/>
          <w:b w:val="0"/>
          <w:bCs/>
          <w:sz w:val="24"/>
          <w:szCs w:val="24"/>
        </w:rPr>
        <w:t xml:space="preserve">（5）不同投标人的投标文件相互混装。</w:t>
      </w:r>
      <w:r/>
    </w:p>
    <w:p>
      <w:pPr>
        <w:pStyle w:val="924"/>
        <w:ind w:firstLine="448"/>
        <w:keepLines w:val="0"/>
        <w:keepNext w:val="0"/>
        <w:spacing w:before="200" w:after="200" w:line="240" w:lineRule="auto"/>
        <w:rPr>
          <w:rFonts w:hint="eastAsia" w:ascii="楷体" w:hAnsi="楷体" w:eastAsia="楷体"/>
          <w:b w:val="0"/>
          <w:bCs/>
          <w:sz w:val="24"/>
          <w:szCs w:val="24"/>
        </w:rPr>
      </w:pPr>
      <w:r>
        <w:rPr>
          <w:rFonts w:hint="eastAsia" w:ascii="楷体" w:hAnsi="楷体" w:eastAsia="楷体"/>
          <w:b w:val="0"/>
          <w:bCs/>
          <w:sz w:val="24"/>
          <w:szCs w:val="24"/>
        </w:rPr>
        <w:t xml:space="preserve">（6）不同投标人存在电子投标文件预算编制软件密码锁号、IP地址、机器码一致的情形。</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933"/>
        <w:ind w:firstLine="480"/>
        <w:spacing w:line="360" w:lineRule="auto"/>
        <w:rPr>
          <w:rFonts w:hint="eastAsia" w:ascii="楷体" w:hAnsi="楷体" w:eastAsia="楷体"/>
        </w:rPr>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924"/>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924"/>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78" w:name="_Hlk132702541"/>
      <w:r/>
      <w:bookmarkStart w:id="79" w:name="_Hlk132702790"/>
      <w:r>
        <w:rPr>
          <w:rFonts w:hint="eastAsia" w:ascii="楷体" w:hAnsi="楷体" w:eastAsia="楷体"/>
          <w:sz w:val="24"/>
        </w:rPr>
        <w:t xml:space="preserve">27.</w:t>
      </w:r>
      <w:bookmarkEnd w:id="78"/>
      <w:r>
        <w:rPr>
          <w:rFonts w:hint="eastAsia" w:ascii="楷体" w:hAnsi="楷体" w:eastAsia="楷体"/>
          <w:sz w:val="24"/>
        </w:rPr>
        <w:t xml:space="preserve">2</w:t>
      </w:r>
      <w:bookmarkEnd w:id="79"/>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24"/>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924"/>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924"/>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924"/>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933"/>
        <w:ind w:firstLine="480"/>
        <w:spacing w:line="360" w:lineRule="auto"/>
        <w:rPr>
          <w:rFonts w:ascii="楷体" w:hAnsi="楷体" w:eastAsia="楷体" w:cs="Segoe UI Symbol"/>
          <w:sz w:val="24"/>
        </w:rPr>
      </w:pPr>
      <w:r>
        <w:rPr>
          <w:rFonts w:hint="eastAsia" w:ascii="楷体" w:hAnsi="楷体" w:eastAsia="楷体"/>
          <w:sz w:val="24"/>
        </w:rPr>
        <w:t xml:space="preserve">29.1  A </w:t>
      </w:r>
      <w:r>
        <w:rPr>
          <w:rFonts w:hint="eastAsia" w:ascii="楷体" w:hAnsi="楷体" w:eastAsia="楷体" w:cs="Segoe UI Symbol"/>
          <w:sz w:val="24"/>
        </w:rPr>
        <w:t xml:space="preserve">□</w:t>
      </w:r>
      <w:r>
        <w:rPr>
          <w:rFonts w:hint="eastAsia" w:ascii="楷体" w:hAnsi="楷体" w:eastAsia="楷体" w:cs="楷体"/>
          <w:sz w:val="24"/>
        </w:rPr>
        <w:t xml:space="preserve">本项目不收取履约保证金</w:t>
      </w:r>
      <w:r>
        <w:rPr>
          <w:rFonts w:hint="eastAsia" w:ascii="楷体" w:hAnsi="楷体" w:eastAsia="楷体"/>
          <w:sz w:val="24"/>
        </w:rPr>
        <w:t xml:space="preserve">。</w:t>
      </w:r>
      <w:r/>
    </w:p>
    <w:p>
      <w:pPr>
        <w:pStyle w:val="933"/>
        <w:ind w:firstLine="1200"/>
        <w:spacing w:line="360" w:lineRule="auto"/>
        <w:rPr>
          <w:rFonts w:hint="eastAsia" w:ascii="楷体" w:hAnsi="楷体" w:eastAsia="楷体"/>
          <w:sz w:val="24"/>
        </w:rPr>
      </w:pPr>
      <w:r>
        <w:rPr>
          <w:rFonts w:hint="eastAsia" w:ascii="楷体" w:hAnsi="楷体" w:eastAsia="楷体"/>
          <w:sz w:val="24"/>
        </w:rPr>
        <w:t xml:space="preserve">B </w:t>
      </w:r>
      <w:r>
        <w:rPr>
          <w:rFonts w:ascii="Segoe UI Symbol" w:hAnsi="Segoe UI Symbol" w:eastAsia="楷体" w:cs="Segoe UI Symbol"/>
          <w:sz w:val="24"/>
        </w:rPr>
        <w:t xml:space="preserve">☑</w:t>
      </w:r>
      <w:r>
        <w:rPr>
          <w:rFonts w:hint="eastAsia" w:ascii="楷体" w:hAnsi="楷体" w:eastAsia="楷体"/>
          <w:sz w:val="24"/>
        </w:rPr>
        <w:t xml:space="preserve">本项目收取履约保证金。具体详见合同部分</w:t>
      </w:r>
      <w:r>
        <w:rPr>
          <w:rFonts w:ascii="楷体" w:hAnsi="楷体" w:eastAsia="楷体"/>
          <w:sz w:val="24"/>
          <w:szCs w:val="20"/>
        </w:rPr>
        <w:t xml:space="preserve">(不得超过政府采购合同金额的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sz w:val="24"/>
          <w:szCs w:val="20"/>
        </w:rPr>
        <w:t xml:space="preserve">2023</w:t>
      </w:r>
      <w:r>
        <w:rPr>
          <w:rFonts w:ascii="楷体" w:hAnsi="楷体" w:eastAsia="楷体"/>
          <w:sz w:val="24"/>
          <w:szCs w:val="20"/>
        </w:rPr>
        <w:t xml:space="preserve">〕150号）要求，支持与鼓励参与采购活动且中标、成交的企业，可以用履约保函（保险）形式代替提供履约保证金，省财政厅已上线政府采购电子履约保函(保险)平台，平台可通过域名</w:t>
      </w:r>
      <w:r>
        <w:rPr>
          <w:rFonts w:ascii="Calibri" w:hAnsi="Calibri" w:eastAsia="楷体" w:cs="Calibri"/>
          <w:sz w:val="24"/>
          <w:szCs w:val="20"/>
        </w:rPr>
        <w:t xml:space="preserve"> </w:t>
      </w:r>
      <w:r>
        <w:rPr>
          <w:rFonts w:ascii="楷体" w:hAnsi="楷体" w:eastAsia="楷体"/>
          <w:sz w:val="24"/>
          <w:szCs w:val="20"/>
        </w:rPr>
        <w:t xml:space="preserve">www.jsdzbh.com</w:t>
      </w:r>
      <w:r>
        <w:rPr>
          <w:rFonts w:ascii="Calibri" w:hAnsi="Calibri" w:eastAsia="楷体" w:cs="Calibri"/>
          <w:sz w:val="24"/>
          <w:szCs w:val="20"/>
        </w:rPr>
        <w:t xml:space="preserve"> </w:t>
      </w:r>
      <w:r>
        <w:rPr>
          <w:rFonts w:ascii="楷体" w:hAnsi="楷体" w:eastAsia="楷体"/>
          <w:sz w:val="24"/>
          <w:szCs w:val="20"/>
        </w:rPr>
        <w:t xml:space="preserve">直接访问，也可通过江苏省政府采购网、“苏采云”系统链接访问。</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firstLine="480"/>
        <w:spacing w:line="360" w:lineRule="auto"/>
        <w:rPr>
          <w:rFonts w:hint="eastAsia" w:ascii="楷体" w:hAnsi="楷体" w:eastAsia="楷体"/>
          <w:sz w:val="24"/>
        </w:rPr>
      </w:pPr>
      <w:r>
        <w:rPr>
          <w:rFonts w:hint="eastAsia" w:ascii="楷体" w:hAnsi="楷体" w:eastAsia="楷体"/>
          <w:sz w:val="24"/>
        </w:rPr>
        <w:t xml:space="preserve">  </w:t>
      </w:r>
      <w:r/>
    </w:p>
    <w:p>
      <w:pPr>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80" w:name="_Hlk132706924"/>
      <w:r>
        <w:rPr>
          <w:rFonts w:hint="eastAsia" w:ascii="楷体" w:hAnsi="楷体" w:eastAsia="楷体"/>
          <w:sz w:val="24"/>
        </w:rPr>
        <w:t xml:space="preserve">政府采购监管部门</w:t>
      </w:r>
      <w:bookmarkEnd w:id="80"/>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000000"/>
          <w:sz w:val="24"/>
        </w:rPr>
        <w:t xml:space="preserve">供应商如对采购需求提出质疑，采购人负责处理和答复涉及采购需求的质疑内容。</w:t>
      </w:r>
      <w:r/>
    </w:p>
    <w:p>
      <w:pPr>
        <w:ind w:firstLine="480"/>
        <w:spacing w:line="360" w:lineRule="auto"/>
        <w:rPr>
          <w:rFonts w:hint="eastAsia"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集中采购接受质疑函联系部门、联系电话和通讯地址、质疑流程及注意事项见“镇江市公共资源交易服务平台—政府采购”网站“质疑渠道”。分散采购接受质疑函请联系代理机构。</w:t>
      </w:r>
      <w:r/>
    </w:p>
    <w:p>
      <w:pPr>
        <w:ind w:firstLine="480"/>
        <w:spacing w:line="360" w:lineRule="auto"/>
        <w:rPr>
          <w:rFonts w:hint="eastAsia"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pStyle w:val="2496"/>
        <w:rPr>
          <w:rFonts w:ascii="楷体" w:hAnsi="楷体" w:eastAsia="楷体"/>
        </w:rPr>
      </w:pPr>
      <w:r>
        <w:rPr>
          <w:rFonts w:ascii="楷体" w:hAnsi="楷体" w:eastAsia="楷体"/>
        </w:rPr>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924"/>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pStyle w:val="923"/>
        <w:rPr>
          <w:rFonts w:hint="eastAsia" w:ascii="楷体" w:hAnsi="楷体" w:eastAsia="楷体"/>
          <w:sz w:val="24"/>
        </w:rPr>
      </w:pPr>
      <w:r>
        <w:rPr>
          <w:rFonts w:hint="eastAsia" w:ascii="楷体" w:hAnsi="楷体" w:eastAsia="楷体"/>
          <w:sz w:val="24"/>
        </w:rPr>
      </w:r>
      <w:r/>
    </w:p>
    <w:p>
      <w:pPr>
        <w:rPr>
          <w:rFonts w:hint="eastAsia" w:ascii="楷体" w:hAnsi="楷体" w:eastAsia="楷体"/>
          <w:sz w:val="24"/>
        </w:rPr>
      </w:pPr>
      <w:r>
        <w:rPr>
          <w:rFonts w:hint="eastAsia" w:ascii="楷体" w:hAnsi="楷体" w:eastAsia="楷体"/>
          <w:sz w:val="24"/>
        </w:rPr>
      </w:r>
      <w:r/>
    </w:p>
    <w:p>
      <w:pPr>
        <w:pStyle w:val="923"/>
        <w:rPr>
          <w:rFonts w:hint="eastAsia" w:ascii="楷体" w:hAnsi="楷体" w:eastAsia="楷体"/>
          <w:sz w:val="24"/>
        </w:rPr>
      </w:pPr>
      <w:r>
        <w:rPr>
          <w:rFonts w:hint="eastAsia" w:ascii="楷体" w:hAnsi="楷体" w:eastAsia="楷体"/>
          <w:sz w:val="24"/>
        </w:rPr>
      </w:r>
      <w:r/>
    </w:p>
    <w:p>
      <w:pPr>
        <w:rPr>
          <w:rFonts w:hint="eastAsia" w:ascii="楷体" w:hAnsi="楷体" w:eastAsia="楷体"/>
          <w:sz w:val="24"/>
        </w:rPr>
      </w:pPr>
      <w:r>
        <w:rPr>
          <w:rFonts w:hint="eastAsia" w:ascii="楷体" w:hAnsi="楷体" w:eastAsia="楷体"/>
          <w:sz w:val="24"/>
        </w:rPr>
      </w:r>
      <w:r/>
    </w:p>
    <w:p>
      <w:pPr>
        <w:pStyle w:val="923"/>
        <w:rPr>
          <w:rFonts w:hint="eastAsia" w:ascii="楷体" w:hAnsi="楷体" w:eastAsia="楷体"/>
          <w:sz w:val="24"/>
        </w:rPr>
      </w:pPr>
      <w:r>
        <w:rPr>
          <w:rFonts w:hint="eastAsia" w:ascii="楷体" w:hAnsi="楷体" w:eastAsia="楷体"/>
          <w:sz w:val="24"/>
        </w:rPr>
      </w:r>
      <w:r/>
    </w:p>
    <w:p>
      <w:pPr>
        <w:rPr>
          <w:rFonts w:hint="eastAsia" w:ascii="楷体" w:hAnsi="楷体" w:eastAsia="楷体"/>
          <w:sz w:val="24"/>
        </w:rPr>
      </w:pPr>
      <w:r>
        <w:rPr>
          <w:rFonts w:hint="eastAsia" w:ascii="楷体" w:hAnsi="楷体" w:eastAsia="楷体"/>
          <w:sz w:val="24"/>
        </w:rPr>
      </w:r>
      <w:r/>
    </w:p>
    <w:p>
      <w:pPr>
        <w:pStyle w:val="923"/>
        <w:rPr>
          <w:rFonts w:hint="eastAsia" w:ascii="楷体" w:hAnsi="楷体" w:eastAsia="楷体"/>
          <w:sz w:val="24"/>
        </w:rPr>
      </w:pPr>
      <w:r>
        <w:rPr>
          <w:rFonts w:hint="eastAsia" w:ascii="楷体" w:hAnsi="楷体" w:eastAsia="楷体"/>
          <w:sz w:val="24"/>
        </w:rPr>
      </w:r>
      <w:r/>
    </w:p>
    <w:p>
      <w:pPr>
        <w:rPr>
          <w:rFonts w:ascii="楷体" w:hAnsi="楷体" w:eastAsia="楷体"/>
        </w:rPr>
        <w:sectPr>
          <w:headerReference w:type="default" r:id="rId12"/>
          <w:footerReference w:type="default" r:id="rId17"/>
          <w:footnotePr/>
          <w:endnotePr/>
          <w:type w:val="nextPage"/>
          <w:pgSz w:w="11906" w:h="16838" w:orient="portrait"/>
          <w:pgMar w:top="1440" w:right="1800" w:bottom="1440" w:left="1800" w:header="851" w:footer="992" w:gutter="0"/>
          <w:cols w:num="1" w:sep="0" w:space="425" w:equalWidth="1"/>
          <w:docGrid w:linePitch="360"/>
        </w:sectPr>
      </w:pPr>
      <w:r>
        <w:rPr>
          <w:rFonts w:ascii="楷体" w:hAnsi="楷体" w:eastAsia="楷体"/>
        </w:rPr>
      </w:r>
      <w:r/>
    </w:p>
    <w:p>
      <w:pPr>
        <w:pStyle w:val="924"/>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第三部分   拟签订的合同文本 </w:t>
      </w:r>
      <w:r/>
    </w:p>
    <w:p>
      <w:pPr>
        <w:ind w:left="2379" w:firstLine="282"/>
        <w:spacing w:before="120" w:line="195" w:lineRule="auto"/>
        <w:rPr>
          <w:rFonts w:hint="eastAsia" w:ascii="楷体" w:hAnsi="楷体" w:eastAsia="楷体" w:cs="微软雅黑"/>
          <w:sz w:val="28"/>
          <w:szCs w:val="28"/>
        </w:rPr>
        <w:outlineLvl w:val="1"/>
      </w:pPr>
      <w:r>
        <w:rPr>
          <w:rFonts w:ascii="楷体" w:hAnsi="楷体" w:eastAsia="楷体" w:cs="微软雅黑"/>
          <w:spacing w:val="1"/>
          <w:sz w:val="28"/>
          <w:szCs w:val="28"/>
        </w:rPr>
        <w:t xml:space="preserve">政府采购合同主要条款及范本</w:t>
      </w:r>
      <w:r/>
    </w:p>
    <w:p>
      <w:pPr>
        <w:spacing w:line="325" w:lineRule="auto"/>
        <w:rPr>
          <w:rFonts w:ascii="楷体" w:hAnsi="楷体" w:eastAsia="楷体"/>
        </w:rPr>
      </w:pPr>
      <w:r>
        <w:rPr>
          <w:rFonts w:ascii="楷体" w:hAnsi="楷体" w:eastAsia="楷体"/>
        </w:rPr>
      </w:r>
      <w:r/>
    </w:p>
    <w:p>
      <w:pPr>
        <w:spacing w:line="326" w:lineRule="auto"/>
        <w:rPr>
          <w:rFonts w:ascii="楷体" w:hAnsi="楷体" w:eastAsia="楷体"/>
        </w:rPr>
      </w:pPr>
      <w:r>
        <w:rPr>
          <w:rFonts w:ascii="楷体" w:hAnsi="楷体" w:eastAsia="楷体"/>
        </w:rPr>
      </w:r>
      <w:r/>
    </w:p>
    <w:p>
      <w:pPr>
        <w:jc w:val="center"/>
        <w:spacing w:line="248" w:lineRule="auto"/>
        <w:rPr>
          <w:rFonts w:ascii="楷体" w:hAnsi="楷体" w:eastAsia="楷体"/>
          <w:sz w:val="72"/>
          <w:szCs w:val="72"/>
        </w:rPr>
      </w:pPr>
      <w:r/>
      <w:bookmarkStart w:id="81" w:name="bookmark51"/>
      <w:r/>
      <w:bookmarkEnd w:id="81"/>
      <w:r>
        <w:rPr>
          <w:rFonts w:hint="eastAsia" w:ascii="楷体" w:hAnsi="楷体" w:eastAsia="楷体"/>
          <w:b/>
          <w:bCs/>
          <w:spacing w:val="-7"/>
          <w:sz w:val="72"/>
          <w:szCs w:val="72"/>
        </w:rPr>
        <w:t xml:space="preserve">宝华镇路灯托管及配套设施维护项目</w:t>
      </w:r>
      <w:r/>
    </w:p>
    <w:p>
      <w:pPr>
        <w:spacing w:line="248" w:lineRule="auto"/>
        <w:rPr>
          <w:rFonts w:ascii="楷体" w:hAnsi="楷体" w:eastAsia="楷体"/>
        </w:rPr>
      </w:pPr>
      <w:r>
        <w:rPr>
          <w:rFonts w:ascii="楷体" w:hAnsi="楷体" w:eastAsia="楷体"/>
        </w:rPr>
      </w:r>
      <w:r/>
    </w:p>
    <w:p>
      <w:pPr>
        <w:spacing w:line="248" w:lineRule="auto"/>
        <w:rPr>
          <w:rFonts w:ascii="楷体" w:hAnsi="楷体" w:eastAsia="楷体"/>
        </w:rPr>
      </w:pPr>
      <w:r>
        <w:rPr>
          <w:rFonts w:ascii="楷体" w:hAnsi="楷体" w:eastAsia="楷体"/>
        </w:rPr>
      </w:r>
      <w:r/>
    </w:p>
    <w:p>
      <w:pPr>
        <w:spacing w:line="249" w:lineRule="auto"/>
        <w:rPr>
          <w:rFonts w:ascii="楷体" w:hAnsi="楷体" w:eastAsia="楷体"/>
        </w:rPr>
      </w:pPr>
      <w:r>
        <w:rPr>
          <w:rFonts w:ascii="楷体" w:hAnsi="楷体" w:eastAsia="楷体"/>
        </w:rPr>
      </w:r>
      <w:r/>
    </w:p>
    <w:p>
      <w:pPr>
        <w:pStyle w:val="949"/>
        <w:ind w:left="3634"/>
        <w:spacing w:before="156" w:line="220" w:lineRule="auto"/>
        <w:rPr>
          <w:rFonts w:ascii="楷体" w:hAnsi="楷体" w:eastAsia="楷体"/>
          <w:sz w:val="48"/>
          <w:szCs w:val="48"/>
        </w:rPr>
      </w:pPr>
      <w:r>
        <w:rPr>
          <w:rFonts w:ascii="楷体" w:hAnsi="楷体" w:eastAsia="楷体"/>
          <w:b/>
          <w:bCs/>
          <w:spacing w:val="-37"/>
          <w:sz w:val="48"/>
          <w:szCs w:val="48"/>
        </w:rPr>
        <w:t xml:space="preserve">服务合同</w:t>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pStyle w:val="949"/>
        <w:ind w:left="1346" w:right="5692"/>
        <w:spacing w:before="91" w:line="509" w:lineRule="auto"/>
        <w:rPr>
          <w:rFonts w:ascii="楷体" w:hAnsi="楷体" w:eastAsia="楷体"/>
          <w:szCs w:val="28"/>
        </w:rPr>
      </w:pPr>
      <w:r>
        <w:rPr>
          <w:rFonts w:ascii="楷体" w:hAnsi="楷体" w:eastAsia="楷体"/>
          <w:spacing w:val="-1"/>
          <w:szCs w:val="28"/>
        </w:rPr>
        <w:t xml:space="preserve">项目甲方单位：</w:t>
      </w:r>
      <w:r>
        <w:rPr>
          <w:rFonts w:ascii="楷体" w:hAnsi="楷体" w:eastAsia="楷体"/>
          <w:szCs w:val="28"/>
        </w:rPr>
        <w:t xml:space="preserve"> </w:t>
      </w:r>
      <w:r>
        <w:rPr>
          <w:rFonts w:ascii="楷体" w:hAnsi="楷体" w:eastAsia="楷体"/>
          <w:spacing w:val="-1"/>
          <w:szCs w:val="28"/>
        </w:rPr>
        <w:t xml:space="preserve">项目乙方单位：</w:t>
      </w:r>
      <w:r/>
    </w:p>
    <w:p>
      <w:pPr>
        <w:pStyle w:val="949"/>
        <w:ind w:left="1342"/>
        <w:spacing w:before="41" w:line="220" w:lineRule="auto"/>
        <w:rPr>
          <w:rFonts w:ascii="楷体" w:hAnsi="楷体" w:eastAsia="楷体"/>
          <w:szCs w:val="28"/>
        </w:rPr>
      </w:pPr>
      <w:r>
        <w:rPr>
          <w:rFonts w:ascii="楷体" w:hAnsi="楷体" w:eastAsia="楷体"/>
          <w:spacing w:val="2"/>
          <w:szCs w:val="28"/>
        </w:rPr>
        <w:t xml:space="preserve">合同签订时间：</w:t>
      </w:r>
      <w:r>
        <w:rPr>
          <w:rFonts w:ascii="楷体" w:hAnsi="楷体" w:eastAsia="楷体"/>
          <w:spacing w:val="24"/>
          <w:szCs w:val="28"/>
        </w:rPr>
        <w:t xml:space="preserve">   </w:t>
      </w:r>
      <w:r>
        <w:rPr>
          <w:rFonts w:ascii="楷体" w:hAnsi="楷体" w:eastAsia="楷体"/>
          <w:spacing w:val="2"/>
          <w:szCs w:val="28"/>
        </w:rPr>
        <w:t xml:space="preserve">年</w:t>
      </w:r>
      <w:r>
        <w:rPr>
          <w:rFonts w:ascii="楷体" w:hAnsi="楷体" w:eastAsia="楷体"/>
          <w:spacing w:val="19"/>
          <w:szCs w:val="28"/>
        </w:rPr>
        <w:t xml:space="preserve">    </w:t>
      </w:r>
      <w:r>
        <w:rPr>
          <w:rFonts w:ascii="楷体" w:hAnsi="楷体" w:eastAsia="楷体"/>
          <w:spacing w:val="2"/>
          <w:szCs w:val="28"/>
        </w:rPr>
        <w:t xml:space="preserve">月</w:t>
      </w:r>
      <w:r>
        <w:rPr>
          <w:rFonts w:ascii="楷体" w:hAnsi="楷体" w:eastAsia="楷体"/>
          <w:spacing w:val="29"/>
          <w:szCs w:val="28"/>
        </w:rPr>
        <w:t xml:space="preserve">    </w:t>
      </w:r>
      <w:r>
        <w:rPr>
          <w:rFonts w:ascii="楷体" w:hAnsi="楷体" w:eastAsia="楷体"/>
          <w:spacing w:val="2"/>
          <w:szCs w:val="28"/>
        </w:rPr>
        <w:t xml:space="preserve">日</w:t>
      </w:r>
      <w:r/>
    </w:p>
    <w:p>
      <w:pPr>
        <w:spacing w:line="220" w:lineRule="auto"/>
        <w:rPr>
          <w:rFonts w:ascii="楷体" w:hAnsi="楷体" w:eastAsia="楷体"/>
          <w:sz w:val="28"/>
          <w:szCs w:val="28"/>
        </w:rPr>
        <w:sectPr>
          <w:footerReference w:type="default" r:id="rId18"/>
          <w:footnotePr/>
          <w:endnotePr/>
          <w:type w:val="continuous"/>
          <w:pgSz w:w="11907" w:h="16841" w:orient="portrait"/>
          <w:pgMar w:top="1431" w:right="1437" w:bottom="966" w:left="1477" w:header="0" w:footer="805" w:gutter="0"/>
          <w:cols w:num="1" w:sep="0" w:space="720" w:equalWidth="1"/>
          <w:docGrid w:linePitch="360"/>
        </w:sectPr>
      </w:pPr>
      <w:r>
        <w:rPr>
          <w:rFonts w:ascii="楷体" w:hAnsi="楷体" w:eastAsia="楷体"/>
          <w:sz w:val="28"/>
          <w:szCs w:val="28"/>
        </w:rPr>
      </w:r>
      <w:r/>
    </w:p>
    <w:p>
      <w:pPr>
        <w:pStyle w:val="949"/>
        <w:ind w:left="3961"/>
        <w:spacing w:before="156" w:line="222" w:lineRule="auto"/>
        <w:rPr>
          <w:rFonts w:ascii="楷体" w:hAnsi="楷体" w:eastAsia="楷体"/>
          <w:sz w:val="40"/>
          <w:szCs w:val="40"/>
        </w:rPr>
      </w:pPr>
      <w:r>
        <w:rPr>
          <w:rFonts w:ascii="楷体" w:hAnsi="楷体" w:eastAsia="楷体"/>
          <w:b/>
          <w:bCs/>
          <w:spacing w:val="-50"/>
          <w:sz w:val="40"/>
          <w:szCs w:val="40"/>
        </w:rPr>
        <w:t xml:space="preserve">目</w:t>
      </w:r>
      <w:r>
        <w:rPr>
          <w:rFonts w:ascii="楷体" w:hAnsi="楷体" w:eastAsia="楷体"/>
          <w:spacing w:val="65"/>
          <w:sz w:val="40"/>
          <w:szCs w:val="40"/>
        </w:rPr>
        <w:t xml:space="preserve">  </w:t>
      </w:r>
      <w:r>
        <w:rPr>
          <w:rFonts w:ascii="楷体" w:hAnsi="楷体" w:eastAsia="楷体"/>
          <w:b/>
          <w:bCs/>
          <w:spacing w:val="-50"/>
          <w:sz w:val="40"/>
          <w:szCs w:val="40"/>
        </w:rPr>
        <w:t xml:space="preserve">录</w:t>
      </w:r>
      <w:r/>
    </w:p>
    <w:p>
      <w:pPr>
        <w:pStyle w:val="949"/>
        <w:spacing w:before="294" w:line="220" w:lineRule="auto"/>
        <w:tabs>
          <w:tab w:val="right" w:pos="8387" w:leader="dot"/>
        </w:tabs>
        <w:rPr>
          <w:rFonts w:ascii="楷体" w:hAnsi="楷体" w:eastAsia="楷体"/>
          <w:sz w:val="24"/>
          <w:szCs w:val="24"/>
        </w:rPr>
      </w:pPr>
      <w:r>
        <w:rPr>
          <w:rFonts w:ascii="楷体" w:hAnsi="楷体" w:eastAsia="楷体"/>
          <w:spacing w:val="-4"/>
          <w:sz w:val="24"/>
          <w:szCs w:val="24"/>
          <w:u w:val="single"/>
        </w:rPr>
        <w:t xml:space="preserve">第</w:t>
      </w:r>
      <w:r>
        <w:rPr>
          <w:rFonts w:ascii="楷体" w:hAnsi="楷体" w:eastAsia="楷体"/>
          <w:spacing w:val="-30"/>
          <w:sz w:val="24"/>
          <w:szCs w:val="24"/>
          <w:u w:val="single"/>
        </w:rPr>
        <w:t xml:space="preserve"> </w:t>
      </w:r>
      <w:r>
        <w:rPr>
          <w:rFonts w:ascii="楷体" w:hAnsi="楷体" w:eastAsia="楷体"/>
          <w:spacing w:val="-4"/>
          <w:sz w:val="24"/>
          <w:szCs w:val="24"/>
          <w:u w:val="single"/>
        </w:rPr>
        <w:t xml:space="preserve">1</w:t>
      </w:r>
      <w:r>
        <w:rPr>
          <w:rFonts w:ascii="楷体" w:hAnsi="楷体" w:eastAsia="楷体"/>
          <w:spacing w:val="-48"/>
          <w:sz w:val="24"/>
          <w:szCs w:val="24"/>
          <w:u w:val="single"/>
        </w:rPr>
        <w:t xml:space="preserve"> </w:t>
      </w:r>
      <w:r>
        <w:rPr>
          <w:rFonts w:ascii="楷体" w:hAnsi="楷体" w:eastAsia="楷体"/>
          <w:spacing w:val="-4"/>
          <w:sz w:val="24"/>
          <w:szCs w:val="24"/>
          <w:u w:val="single"/>
        </w:rPr>
        <w:t xml:space="preserve">节 术语和定义</w:t>
      </w:r>
      <w:r>
        <w:rPr>
          <w:rFonts w:ascii="楷体" w:hAnsi="楷体" w:eastAsia="楷体"/>
          <w:spacing w:val="-99"/>
          <w:sz w:val="24"/>
          <w:szCs w:val="24"/>
        </w:rPr>
        <w:t xml:space="preserve"> </w:t>
      </w:r>
      <w:r>
        <w:rPr>
          <w:rFonts w:ascii="楷体" w:hAnsi="楷体" w:eastAsia="楷体"/>
          <w:sz w:val="24"/>
          <w:szCs w:val="24"/>
        </w:rPr>
        <w:tab/>
      </w:r>
      <w:r>
        <w:rPr>
          <w:rFonts w:ascii="楷体" w:hAnsi="楷体" w:eastAsia="楷体"/>
          <w:spacing w:val="-18"/>
          <w:sz w:val="24"/>
          <w:szCs w:val="24"/>
        </w:rPr>
        <w:t xml:space="preserve"> </w:t>
      </w:r>
      <w:r/>
    </w:p>
    <w:p>
      <w:pPr>
        <w:pStyle w:val="949"/>
        <w:spacing w:before="304" w:line="220" w:lineRule="auto"/>
        <w:tabs>
          <w:tab w:val="right" w:pos="8387" w:leader="dot"/>
        </w:tabs>
        <w:rPr>
          <w:rFonts w:ascii="楷体" w:hAnsi="楷体" w:eastAsia="楷体"/>
          <w:sz w:val="24"/>
          <w:szCs w:val="24"/>
        </w:rPr>
      </w:pPr>
      <w:r>
        <w:rPr>
          <w:rFonts w:ascii="楷体" w:hAnsi="楷体" w:eastAsia="楷体"/>
          <w:spacing w:val="-2"/>
          <w:sz w:val="24"/>
          <w:szCs w:val="24"/>
          <w:u w:val="single"/>
        </w:rPr>
        <w:t xml:space="preserve">第</w:t>
      </w:r>
      <w:r>
        <w:rPr>
          <w:rFonts w:ascii="楷体" w:hAnsi="楷体" w:eastAsia="楷体"/>
          <w:spacing w:val="-34"/>
          <w:sz w:val="24"/>
          <w:szCs w:val="24"/>
          <w:u w:val="single"/>
        </w:rPr>
        <w:t xml:space="preserve"> </w:t>
      </w:r>
      <w:r>
        <w:rPr>
          <w:rFonts w:ascii="楷体" w:hAnsi="楷体" w:eastAsia="楷体"/>
          <w:spacing w:val="-2"/>
          <w:sz w:val="24"/>
          <w:szCs w:val="24"/>
          <w:u w:val="single"/>
        </w:rPr>
        <w:t xml:space="preserve">2</w:t>
      </w:r>
      <w:r>
        <w:rPr>
          <w:rFonts w:ascii="楷体" w:hAnsi="楷体" w:eastAsia="楷体"/>
          <w:spacing w:val="-49"/>
          <w:sz w:val="24"/>
          <w:szCs w:val="24"/>
          <w:u w:val="single"/>
        </w:rPr>
        <w:t xml:space="preserve"> </w:t>
      </w:r>
      <w:r>
        <w:rPr>
          <w:rFonts w:ascii="楷体" w:hAnsi="楷体" w:eastAsia="楷体"/>
          <w:spacing w:val="-2"/>
          <w:sz w:val="24"/>
          <w:szCs w:val="24"/>
          <w:u w:val="single"/>
        </w:rPr>
        <w:t xml:space="preserve">节 项目期限及工作内容</w:t>
      </w:r>
      <w:r>
        <w:rPr>
          <w:rFonts w:ascii="楷体" w:hAnsi="楷体" w:eastAsia="楷体"/>
          <w:spacing w:val="16"/>
          <w:sz w:val="24"/>
          <w:szCs w:val="24"/>
        </w:rPr>
        <w:t xml:space="preserve"> </w:t>
      </w:r>
      <w:r>
        <w:rPr>
          <w:rFonts w:ascii="楷体" w:hAnsi="楷体" w:eastAsia="楷体"/>
          <w:sz w:val="24"/>
          <w:szCs w:val="24"/>
        </w:rPr>
        <w:tab/>
      </w:r>
      <w:r>
        <w:rPr>
          <w:rFonts w:ascii="楷体" w:hAnsi="楷体" w:eastAsia="楷体"/>
          <w:spacing w:val="-18"/>
          <w:sz w:val="24"/>
          <w:szCs w:val="24"/>
        </w:rPr>
        <w:t xml:space="preserve"> </w:t>
      </w:r>
      <w:r/>
    </w:p>
    <w:p>
      <w:pPr>
        <w:pStyle w:val="949"/>
        <w:spacing w:before="304" w:line="220" w:lineRule="auto"/>
        <w:tabs>
          <w:tab w:val="right" w:pos="8387" w:leader="dot"/>
        </w:tabs>
        <w:rPr>
          <w:rFonts w:ascii="楷体" w:hAnsi="楷体" w:eastAsia="楷体"/>
          <w:sz w:val="24"/>
          <w:szCs w:val="24"/>
        </w:rPr>
      </w:pPr>
      <w:r>
        <w:rPr>
          <w:rFonts w:ascii="楷体" w:hAnsi="楷体" w:eastAsia="楷体"/>
          <w:spacing w:val="4"/>
          <w:sz w:val="24"/>
          <w:szCs w:val="24"/>
          <w:u w:val="single"/>
        </w:rPr>
        <w:t xml:space="preserve">第</w:t>
      </w:r>
      <w:r>
        <w:rPr>
          <w:rFonts w:ascii="楷体" w:hAnsi="楷体" w:eastAsia="楷体"/>
          <w:spacing w:val="-23"/>
          <w:sz w:val="24"/>
          <w:szCs w:val="24"/>
          <w:u w:val="single"/>
        </w:rPr>
        <w:t xml:space="preserve"> </w:t>
      </w:r>
      <w:r>
        <w:rPr>
          <w:rFonts w:ascii="楷体" w:hAnsi="楷体" w:eastAsia="楷体"/>
          <w:spacing w:val="4"/>
          <w:sz w:val="24"/>
          <w:szCs w:val="24"/>
          <w:u w:val="single"/>
        </w:rPr>
        <w:t xml:space="preserve">3</w:t>
      </w:r>
      <w:r>
        <w:rPr>
          <w:rFonts w:ascii="楷体" w:hAnsi="楷体" w:eastAsia="楷体"/>
          <w:spacing w:val="-43"/>
          <w:sz w:val="24"/>
          <w:szCs w:val="24"/>
          <w:u w:val="single"/>
        </w:rPr>
        <w:t xml:space="preserve"> </w:t>
      </w:r>
      <w:r>
        <w:rPr>
          <w:rFonts w:ascii="楷体" w:hAnsi="楷体" w:eastAsia="楷体"/>
          <w:spacing w:val="4"/>
          <w:sz w:val="24"/>
          <w:szCs w:val="24"/>
          <w:u w:val="single"/>
        </w:rPr>
        <w:t xml:space="preserve">节</w:t>
      </w:r>
      <w:r>
        <w:rPr>
          <w:rFonts w:ascii="楷体" w:hAnsi="楷体" w:eastAsia="楷体"/>
          <w:spacing w:val="37"/>
          <w:sz w:val="24"/>
          <w:szCs w:val="24"/>
          <w:u w:val="single"/>
        </w:rPr>
        <w:t xml:space="preserve"> </w:t>
      </w:r>
      <w:r>
        <w:rPr>
          <w:rFonts w:ascii="楷体" w:hAnsi="楷体" w:eastAsia="楷体"/>
          <w:spacing w:val="4"/>
          <w:sz w:val="24"/>
          <w:szCs w:val="24"/>
          <w:u w:val="single"/>
        </w:rPr>
        <w:t xml:space="preserve">项目合同能源管理需求</w:t>
      </w:r>
      <w:r>
        <w:rPr>
          <w:rFonts w:ascii="楷体" w:hAnsi="楷体" w:eastAsia="楷体"/>
          <w:spacing w:val="4"/>
          <w:sz w:val="24"/>
          <w:szCs w:val="24"/>
        </w:rPr>
        <w:t xml:space="preserve"> </w:t>
      </w:r>
      <w:r>
        <w:rPr>
          <w:rFonts w:ascii="楷体" w:hAnsi="楷体" w:eastAsia="楷体"/>
          <w:sz w:val="24"/>
          <w:szCs w:val="24"/>
        </w:rPr>
        <w:tab/>
      </w:r>
      <w:r>
        <w:rPr>
          <w:rFonts w:ascii="楷体" w:hAnsi="楷体" w:eastAsia="楷体"/>
          <w:spacing w:val="-15"/>
          <w:sz w:val="24"/>
          <w:szCs w:val="24"/>
        </w:rPr>
        <w:t xml:space="preserve"> </w:t>
      </w:r>
      <w:r/>
    </w:p>
    <w:p>
      <w:pPr>
        <w:pStyle w:val="949"/>
        <w:spacing w:before="307" w:line="220" w:lineRule="auto"/>
        <w:tabs>
          <w:tab w:val="right" w:pos="8387" w:leader="dot"/>
        </w:tabs>
        <w:rPr>
          <w:rFonts w:ascii="楷体" w:hAnsi="楷体" w:eastAsia="楷体"/>
          <w:sz w:val="24"/>
          <w:szCs w:val="24"/>
        </w:rPr>
      </w:pPr>
      <w:r>
        <w:rPr>
          <w:rFonts w:ascii="楷体" w:hAnsi="楷体" w:eastAsia="楷体"/>
          <w:spacing w:val="4"/>
          <w:sz w:val="24"/>
          <w:szCs w:val="24"/>
          <w:u w:val="single"/>
        </w:rPr>
        <w:t xml:space="preserve">第</w:t>
      </w:r>
      <w:r>
        <w:rPr>
          <w:rFonts w:ascii="楷体" w:hAnsi="楷体" w:eastAsia="楷体"/>
          <w:spacing w:val="-29"/>
          <w:sz w:val="24"/>
          <w:szCs w:val="24"/>
          <w:u w:val="single"/>
        </w:rPr>
        <w:t xml:space="preserve"> </w:t>
      </w:r>
      <w:r>
        <w:rPr>
          <w:rFonts w:ascii="楷体" w:hAnsi="楷体" w:eastAsia="楷体"/>
          <w:spacing w:val="4"/>
          <w:sz w:val="24"/>
          <w:szCs w:val="24"/>
          <w:u w:val="single"/>
        </w:rPr>
        <w:t xml:space="preserve">4</w:t>
      </w:r>
      <w:r>
        <w:rPr>
          <w:rFonts w:ascii="楷体" w:hAnsi="楷体" w:eastAsia="楷体"/>
          <w:spacing w:val="-43"/>
          <w:sz w:val="24"/>
          <w:szCs w:val="24"/>
          <w:u w:val="single"/>
        </w:rPr>
        <w:t xml:space="preserve"> </w:t>
      </w:r>
      <w:r>
        <w:rPr>
          <w:rFonts w:ascii="楷体" w:hAnsi="楷体" w:eastAsia="楷体"/>
          <w:spacing w:val="4"/>
          <w:sz w:val="24"/>
          <w:szCs w:val="24"/>
          <w:u w:val="single"/>
        </w:rPr>
        <w:t xml:space="preserve">节</w:t>
      </w:r>
      <w:r>
        <w:rPr>
          <w:rFonts w:ascii="楷体" w:hAnsi="楷体" w:eastAsia="楷体"/>
          <w:spacing w:val="39"/>
          <w:sz w:val="24"/>
          <w:szCs w:val="24"/>
          <w:u w:val="single"/>
        </w:rPr>
        <w:t xml:space="preserve"> </w:t>
      </w:r>
      <w:r>
        <w:rPr>
          <w:rFonts w:ascii="楷体" w:hAnsi="楷体" w:eastAsia="楷体"/>
          <w:spacing w:val="4"/>
          <w:sz w:val="24"/>
          <w:szCs w:val="24"/>
          <w:u w:val="single"/>
        </w:rPr>
        <w:t xml:space="preserve">智慧化管理平台建设需求</w:t>
      </w:r>
      <w:r>
        <w:rPr>
          <w:rFonts w:ascii="楷体" w:hAnsi="楷体" w:eastAsia="楷体"/>
          <w:spacing w:val="4"/>
          <w:sz w:val="24"/>
          <w:szCs w:val="24"/>
        </w:rPr>
        <w:t xml:space="preserve"> </w:t>
      </w:r>
      <w:r>
        <w:rPr>
          <w:rFonts w:ascii="楷体" w:hAnsi="楷体" w:eastAsia="楷体"/>
          <w:sz w:val="24"/>
          <w:szCs w:val="24"/>
        </w:rPr>
        <w:tab/>
      </w:r>
      <w:r>
        <w:rPr>
          <w:rFonts w:ascii="楷体" w:hAnsi="楷体" w:eastAsia="楷体"/>
          <w:spacing w:val="-11"/>
          <w:sz w:val="24"/>
          <w:szCs w:val="24"/>
        </w:rPr>
        <w:t xml:space="preserve"> </w:t>
      </w:r>
      <w:r/>
    </w:p>
    <w:p>
      <w:pPr>
        <w:pStyle w:val="949"/>
        <w:spacing w:before="304" w:line="220" w:lineRule="auto"/>
        <w:tabs>
          <w:tab w:val="right" w:pos="8387" w:leader="dot"/>
        </w:tabs>
        <w:rPr>
          <w:rFonts w:ascii="楷体" w:hAnsi="楷体" w:eastAsia="楷体"/>
          <w:sz w:val="24"/>
          <w:szCs w:val="24"/>
        </w:rPr>
      </w:pPr>
      <w:r>
        <w:rPr>
          <w:rFonts w:ascii="楷体" w:hAnsi="楷体" w:eastAsia="楷体"/>
          <w:spacing w:val="2"/>
          <w:sz w:val="24"/>
          <w:szCs w:val="24"/>
          <w:u w:val="single"/>
        </w:rPr>
        <w:t xml:space="preserve">第</w:t>
      </w:r>
      <w:r>
        <w:rPr>
          <w:rFonts w:ascii="楷体" w:hAnsi="楷体" w:eastAsia="楷体"/>
          <w:spacing w:val="-30"/>
          <w:sz w:val="24"/>
          <w:szCs w:val="24"/>
          <w:u w:val="single"/>
        </w:rPr>
        <w:t xml:space="preserve"> </w:t>
      </w:r>
      <w:r>
        <w:rPr>
          <w:rFonts w:ascii="楷体" w:hAnsi="楷体" w:eastAsia="楷体"/>
          <w:spacing w:val="2"/>
          <w:sz w:val="24"/>
          <w:szCs w:val="24"/>
          <w:u w:val="single"/>
        </w:rPr>
        <w:t xml:space="preserve">5</w:t>
      </w:r>
      <w:r>
        <w:rPr>
          <w:rFonts w:ascii="楷体" w:hAnsi="楷体" w:eastAsia="楷体"/>
          <w:spacing w:val="-43"/>
          <w:sz w:val="24"/>
          <w:szCs w:val="24"/>
          <w:u w:val="single"/>
        </w:rPr>
        <w:t xml:space="preserve"> </w:t>
      </w:r>
      <w:r>
        <w:rPr>
          <w:rFonts w:ascii="楷体" w:hAnsi="楷体" w:eastAsia="楷体"/>
          <w:spacing w:val="2"/>
          <w:sz w:val="24"/>
          <w:szCs w:val="24"/>
          <w:u w:val="single"/>
        </w:rPr>
        <w:t xml:space="preserve">节</w:t>
      </w:r>
      <w:r>
        <w:rPr>
          <w:rFonts w:ascii="楷体" w:hAnsi="楷体" w:eastAsia="楷体"/>
          <w:spacing w:val="74"/>
          <w:sz w:val="24"/>
          <w:szCs w:val="24"/>
          <w:u w:val="single"/>
        </w:rPr>
        <w:t xml:space="preserve"> </w:t>
      </w:r>
      <w:r>
        <w:rPr>
          <w:rFonts w:ascii="楷体" w:hAnsi="楷体" w:eastAsia="楷体"/>
          <w:spacing w:val="2"/>
          <w:sz w:val="24"/>
          <w:szCs w:val="24"/>
          <w:u w:val="single"/>
        </w:rPr>
        <w:t xml:space="preserve">日常管理须承担事项</w:t>
      </w:r>
      <w:r>
        <w:rPr>
          <w:rFonts w:ascii="楷体" w:hAnsi="楷体" w:eastAsia="楷体"/>
          <w:spacing w:val="2"/>
          <w:sz w:val="24"/>
          <w:szCs w:val="24"/>
        </w:rPr>
        <w:t xml:space="preserve"> </w:t>
      </w:r>
      <w:r>
        <w:rPr>
          <w:rFonts w:ascii="楷体" w:hAnsi="楷体" w:eastAsia="楷体"/>
          <w:sz w:val="24"/>
          <w:szCs w:val="24"/>
        </w:rPr>
        <w:tab/>
      </w:r>
      <w:r>
        <w:rPr>
          <w:rFonts w:ascii="楷体" w:hAnsi="楷体" w:eastAsia="楷体"/>
          <w:spacing w:val="-16"/>
          <w:sz w:val="24"/>
          <w:szCs w:val="24"/>
        </w:rPr>
        <w:t xml:space="preserve"> </w:t>
      </w:r>
      <w:r/>
    </w:p>
    <w:p>
      <w:pPr>
        <w:pStyle w:val="949"/>
        <w:spacing w:before="307" w:line="220" w:lineRule="auto"/>
        <w:tabs>
          <w:tab w:val="right" w:pos="8387" w:leader="dot"/>
        </w:tabs>
        <w:rPr>
          <w:rFonts w:ascii="楷体" w:hAnsi="楷体" w:eastAsia="楷体"/>
          <w:sz w:val="24"/>
          <w:szCs w:val="24"/>
        </w:rPr>
      </w:pPr>
      <w:r>
        <w:rPr>
          <w:rFonts w:ascii="楷体" w:hAnsi="楷体" w:eastAsia="楷体"/>
          <w:spacing w:val="4"/>
          <w:sz w:val="24"/>
          <w:szCs w:val="24"/>
          <w:u w:val="single"/>
        </w:rPr>
        <w:t xml:space="preserve">第</w:t>
      </w:r>
      <w:r>
        <w:rPr>
          <w:rFonts w:ascii="楷体" w:hAnsi="楷体" w:eastAsia="楷体"/>
          <w:spacing w:val="-21"/>
          <w:sz w:val="24"/>
          <w:szCs w:val="24"/>
          <w:u w:val="single"/>
        </w:rPr>
        <w:t xml:space="preserve"> </w:t>
      </w:r>
      <w:r>
        <w:rPr>
          <w:rFonts w:ascii="楷体" w:hAnsi="楷体" w:eastAsia="楷体"/>
          <w:spacing w:val="4"/>
          <w:sz w:val="24"/>
          <w:szCs w:val="24"/>
          <w:u w:val="single"/>
        </w:rPr>
        <w:t xml:space="preserve">6</w:t>
      </w:r>
      <w:r>
        <w:rPr>
          <w:rFonts w:ascii="楷体" w:hAnsi="楷体" w:eastAsia="楷体"/>
          <w:spacing w:val="-43"/>
          <w:sz w:val="24"/>
          <w:szCs w:val="24"/>
          <w:u w:val="single"/>
        </w:rPr>
        <w:t xml:space="preserve"> </w:t>
      </w:r>
      <w:r>
        <w:rPr>
          <w:rFonts w:ascii="楷体" w:hAnsi="楷体" w:eastAsia="楷体"/>
          <w:spacing w:val="4"/>
          <w:sz w:val="24"/>
          <w:szCs w:val="24"/>
          <w:u w:val="single"/>
        </w:rPr>
        <w:t xml:space="preserve">节</w:t>
      </w:r>
      <w:r>
        <w:rPr>
          <w:rFonts w:ascii="楷体" w:hAnsi="楷体" w:eastAsia="楷体"/>
          <w:spacing w:val="35"/>
          <w:sz w:val="24"/>
          <w:szCs w:val="24"/>
          <w:u w:val="single"/>
        </w:rPr>
        <w:t xml:space="preserve"> </w:t>
      </w:r>
      <w:r>
        <w:rPr>
          <w:rFonts w:ascii="楷体" w:hAnsi="楷体" w:eastAsia="楷体"/>
          <w:spacing w:val="4"/>
          <w:sz w:val="24"/>
          <w:szCs w:val="24"/>
          <w:u w:val="single"/>
        </w:rPr>
        <w:t xml:space="preserve">路灯日常管理养护需求</w:t>
      </w:r>
      <w:r>
        <w:rPr>
          <w:rFonts w:ascii="楷体" w:hAnsi="楷体" w:eastAsia="楷体"/>
          <w:spacing w:val="4"/>
          <w:sz w:val="24"/>
          <w:szCs w:val="24"/>
        </w:rPr>
        <w:t xml:space="preserve"> </w:t>
      </w:r>
      <w:r>
        <w:rPr>
          <w:rFonts w:ascii="楷体" w:hAnsi="楷体" w:eastAsia="楷体"/>
          <w:sz w:val="24"/>
          <w:szCs w:val="24"/>
        </w:rPr>
        <w:tab/>
      </w:r>
      <w:r>
        <w:rPr>
          <w:rFonts w:ascii="楷体" w:hAnsi="楷体" w:eastAsia="楷体"/>
          <w:spacing w:val="-16"/>
          <w:sz w:val="24"/>
          <w:szCs w:val="24"/>
        </w:rPr>
        <w:t xml:space="preserve"> </w:t>
      </w:r>
      <w:r/>
    </w:p>
    <w:p>
      <w:pPr>
        <w:pStyle w:val="949"/>
        <w:spacing w:before="305" w:line="220" w:lineRule="auto"/>
        <w:tabs>
          <w:tab w:val="right" w:pos="8387" w:leader="dot"/>
        </w:tabs>
        <w:rPr>
          <w:rFonts w:ascii="楷体" w:hAnsi="楷体" w:eastAsia="楷体"/>
          <w:sz w:val="24"/>
          <w:szCs w:val="24"/>
        </w:rPr>
      </w:pPr>
      <w:r>
        <w:rPr>
          <w:rFonts w:ascii="楷体" w:hAnsi="楷体" w:eastAsia="楷体"/>
          <w:spacing w:val="-2"/>
          <w:sz w:val="24"/>
          <w:szCs w:val="24"/>
          <w:u w:val="single"/>
        </w:rPr>
        <w:t xml:space="preserve">第</w:t>
      </w:r>
      <w:r>
        <w:rPr>
          <w:rFonts w:ascii="楷体" w:hAnsi="楷体" w:eastAsia="楷体"/>
          <w:spacing w:val="-27"/>
          <w:sz w:val="24"/>
          <w:szCs w:val="24"/>
          <w:u w:val="single"/>
        </w:rPr>
        <w:t xml:space="preserve"> </w:t>
      </w:r>
      <w:r>
        <w:rPr>
          <w:rFonts w:ascii="楷体" w:hAnsi="楷体" w:eastAsia="楷体"/>
          <w:spacing w:val="-2"/>
          <w:sz w:val="24"/>
          <w:szCs w:val="24"/>
          <w:u w:val="single"/>
        </w:rPr>
        <w:t xml:space="preserve">7</w:t>
      </w:r>
      <w:r>
        <w:rPr>
          <w:rFonts w:ascii="楷体" w:hAnsi="楷体" w:eastAsia="楷体"/>
          <w:spacing w:val="-43"/>
          <w:sz w:val="24"/>
          <w:szCs w:val="24"/>
          <w:u w:val="single"/>
        </w:rPr>
        <w:t xml:space="preserve"> </w:t>
      </w:r>
      <w:r>
        <w:rPr>
          <w:rFonts w:ascii="楷体" w:hAnsi="楷体" w:eastAsia="楷体"/>
          <w:spacing w:val="-2"/>
          <w:sz w:val="24"/>
          <w:szCs w:val="24"/>
          <w:u w:val="single"/>
        </w:rPr>
        <w:t xml:space="preserve">节</w:t>
      </w:r>
      <w:r>
        <w:rPr>
          <w:rFonts w:ascii="楷体" w:hAnsi="楷体" w:eastAsia="楷体"/>
          <w:spacing w:val="37"/>
          <w:sz w:val="24"/>
          <w:szCs w:val="24"/>
          <w:u w:val="single"/>
        </w:rPr>
        <w:t xml:space="preserve"> </w:t>
      </w:r>
      <w:r>
        <w:rPr>
          <w:rFonts w:ascii="楷体" w:hAnsi="楷体" w:eastAsia="楷体"/>
          <w:spacing w:val="-2"/>
          <w:sz w:val="24"/>
          <w:szCs w:val="24"/>
          <w:u w:val="single"/>
        </w:rPr>
        <w:t xml:space="preserve">项目验收</w:t>
      </w:r>
      <w:r>
        <w:rPr>
          <w:rFonts w:ascii="楷体" w:hAnsi="楷体" w:eastAsia="楷体"/>
          <w:spacing w:val="-46"/>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pStyle w:val="949"/>
        <w:spacing w:before="305" w:line="218" w:lineRule="auto"/>
        <w:tabs>
          <w:tab w:val="right" w:pos="8387" w:leader="dot"/>
        </w:tabs>
        <w:rPr>
          <w:rFonts w:ascii="楷体" w:hAnsi="楷体" w:eastAsia="楷体"/>
          <w:sz w:val="24"/>
          <w:szCs w:val="24"/>
        </w:rPr>
      </w:pPr>
      <w:r>
        <w:rPr>
          <w:rFonts w:ascii="楷体" w:hAnsi="楷体" w:eastAsia="楷体"/>
          <w:spacing w:val="-3"/>
          <w:sz w:val="24"/>
          <w:szCs w:val="24"/>
          <w:u w:val="single"/>
        </w:rPr>
        <w:t xml:space="preserve">第</w:t>
      </w:r>
      <w:r>
        <w:rPr>
          <w:rFonts w:ascii="楷体" w:hAnsi="楷体" w:eastAsia="楷体"/>
          <w:spacing w:val="-41"/>
          <w:sz w:val="24"/>
          <w:szCs w:val="24"/>
          <w:u w:val="single"/>
        </w:rPr>
        <w:t xml:space="preserve"> </w:t>
      </w:r>
      <w:r>
        <w:rPr>
          <w:rFonts w:ascii="楷体" w:hAnsi="楷体" w:eastAsia="楷体"/>
          <w:spacing w:val="-3"/>
          <w:sz w:val="24"/>
          <w:szCs w:val="24"/>
          <w:u w:val="single"/>
        </w:rPr>
        <w:t xml:space="preserve">8</w:t>
      </w:r>
      <w:r>
        <w:rPr>
          <w:rFonts w:ascii="楷体" w:hAnsi="楷体" w:eastAsia="楷体"/>
          <w:spacing w:val="-51"/>
          <w:sz w:val="24"/>
          <w:szCs w:val="24"/>
          <w:u w:val="single"/>
        </w:rPr>
        <w:t xml:space="preserve"> </w:t>
      </w:r>
      <w:r>
        <w:rPr>
          <w:rFonts w:ascii="楷体" w:hAnsi="楷体" w:eastAsia="楷体"/>
          <w:spacing w:val="-3"/>
          <w:sz w:val="24"/>
          <w:szCs w:val="24"/>
          <w:u w:val="single"/>
        </w:rPr>
        <w:t xml:space="preserve">节 合同价款及支付方式</w:t>
      </w:r>
      <w:r>
        <w:rPr>
          <w:rFonts w:ascii="楷体" w:hAnsi="楷体" w:eastAsia="楷体"/>
          <w:spacing w:val="-82"/>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pStyle w:val="949"/>
        <w:spacing w:before="309" w:line="220" w:lineRule="auto"/>
        <w:tabs>
          <w:tab w:val="right" w:pos="8387" w:leader="dot"/>
        </w:tabs>
        <w:rPr>
          <w:rFonts w:ascii="楷体" w:hAnsi="楷体" w:eastAsia="楷体"/>
          <w:sz w:val="24"/>
          <w:szCs w:val="24"/>
        </w:rPr>
      </w:pPr>
      <w:r>
        <w:rPr>
          <w:rFonts w:ascii="楷体" w:hAnsi="楷体" w:eastAsia="楷体"/>
          <w:spacing w:val="-11"/>
          <w:sz w:val="24"/>
          <w:szCs w:val="24"/>
          <w:u w:val="single"/>
        </w:rPr>
        <w:t xml:space="preserve">第9</w:t>
      </w:r>
      <w:r>
        <w:rPr>
          <w:rFonts w:ascii="楷体" w:hAnsi="楷体" w:eastAsia="楷体"/>
          <w:spacing w:val="-56"/>
          <w:sz w:val="24"/>
          <w:szCs w:val="24"/>
          <w:u w:val="single"/>
        </w:rPr>
        <w:t xml:space="preserve"> </w:t>
      </w:r>
      <w:r>
        <w:rPr>
          <w:rFonts w:ascii="楷体" w:hAnsi="楷体" w:eastAsia="楷体"/>
          <w:spacing w:val="-11"/>
          <w:sz w:val="24"/>
          <w:szCs w:val="24"/>
          <w:u w:val="single"/>
        </w:rPr>
        <w:t xml:space="preserve">节 甲方的义务</w:t>
      </w:r>
      <w:r>
        <w:rPr>
          <w:rFonts w:ascii="楷体" w:hAnsi="楷体" w:eastAsia="楷体"/>
          <w:spacing w:val="-58"/>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pStyle w:val="949"/>
        <w:spacing w:before="304" w:line="220" w:lineRule="auto"/>
        <w:tabs>
          <w:tab w:val="right" w:pos="8387" w:leader="dot"/>
        </w:tabs>
        <w:rPr>
          <w:rFonts w:ascii="楷体" w:hAnsi="楷体" w:eastAsia="楷体"/>
          <w:sz w:val="24"/>
          <w:szCs w:val="24"/>
        </w:rPr>
      </w:pPr>
      <w:r>
        <w:rPr>
          <w:rFonts w:ascii="楷体" w:hAnsi="楷体" w:eastAsia="楷体"/>
          <w:spacing w:val="-13"/>
          <w:sz w:val="24"/>
          <w:szCs w:val="24"/>
          <w:u w:val="single"/>
        </w:rPr>
        <w:t xml:space="preserve">第</w:t>
      </w:r>
      <w:r>
        <w:rPr>
          <w:rFonts w:ascii="楷体" w:hAnsi="楷体" w:eastAsia="楷体"/>
          <w:spacing w:val="-44"/>
          <w:sz w:val="24"/>
          <w:szCs w:val="24"/>
          <w:u w:val="single"/>
        </w:rPr>
        <w:t xml:space="preserve"> </w:t>
      </w:r>
      <w:r>
        <w:rPr>
          <w:rFonts w:ascii="楷体" w:hAnsi="楷体" w:eastAsia="楷体"/>
          <w:spacing w:val="-13"/>
          <w:sz w:val="24"/>
          <w:szCs w:val="24"/>
          <w:u w:val="single"/>
        </w:rPr>
        <w:t xml:space="preserve">10</w:t>
      </w:r>
      <w:r>
        <w:rPr>
          <w:rFonts w:ascii="楷体" w:hAnsi="楷体" w:eastAsia="楷体"/>
          <w:spacing w:val="-58"/>
          <w:sz w:val="24"/>
          <w:szCs w:val="24"/>
          <w:u w:val="single"/>
        </w:rPr>
        <w:t xml:space="preserve"> </w:t>
      </w:r>
      <w:r>
        <w:rPr>
          <w:rFonts w:ascii="楷体" w:hAnsi="楷体" w:eastAsia="楷体"/>
          <w:spacing w:val="-13"/>
          <w:sz w:val="24"/>
          <w:szCs w:val="24"/>
          <w:u w:val="single"/>
        </w:rPr>
        <w:t xml:space="preserve">节 乙方的义务</w:t>
      </w:r>
      <w:r>
        <w:rPr>
          <w:rFonts w:ascii="楷体" w:hAnsi="楷体" w:eastAsia="楷体"/>
          <w:spacing w:val="-101"/>
          <w:sz w:val="24"/>
          <w:szCs w:val="24"/>
        </w:rPr>
        <w:t xml:space="preserve"> </w:t>
      </w:r>
      <w:r>
        <w:rPr>
          <w:rFonts w:ascii="楷体" w:hAnsi="楷体" w:eastAsia="楷体"/>
          <w:sz w:val="24"/>
          <w:szCs w:val="24"/>
        </w:rPr>
        <w:tab/>
      </w:r>
      <w:r/>
    </w:p>
    <w:p>
      <w:pPr>
        <w:pStyle w:val="949"/>
        <w:spacing w:before="305" w:line="220" w:lineRule="auto"/>
        <w:tabs>
          <w:tab w:val="right" w:pos="8387" w:leader="dot"/>
        </w:tabs>
        <w:rPr>
          <w:rFonts w:ascii="楷体" w:hAnsi="楷体" w:eastAsia="楷体"/>
          <w:sz w:val="24"/>
          <w:szCs w:val="24"/>
        </w:rPr>
      </w:pPr>
      <w:r>
        <w:rPr>
          <w:rFonts w:ascii="楷体" w:hAnsi="楷体" w:eastAsia="楷体"/>
          <w:spacing w:val="-10"/>
          <w:sz w:val="24"/>
          <w:szCs w:val="24"/>
          <w:u w:val="single"/>
        </w:rPr>
        <w:t xml:space="preserve">第</w:t>
      </w:r>
      <w:r>
        <w:rPr>
          <w:rFonts w:ascii="楷体" w:hAnsi="楷体" w:eastAsia="楷体"/>
          <w:spacing w:val="-45"/>
          <w:sz w:val="24"/>
          <w:szCs w:val="24"/>
          <w:u w:val="single"/>
        </w:rPr>
        <w:t xml:space="preserve"> </w:t>
      </w:r>
      <w:r>
        <w:rPr>
          <w:rFonts w:ascii="楷体" w:hAnsi="楷体" w:eastAsia="楷体"/>
          <w:spacing w:val="-10"/>
          <w:sz w:val="24"/>
          <w:szCs w:val="24"/>
          <w:u w:val="single"/>
        </w:rPr>
        <w:t xml:space="preserve">11</w:t>
      </w:r>
      <w:r>
        <w:rPr>
          <w:rFonts w:ascii="楷体" w:hAnsi="楷体" w:eastAsia="楷体"/>
          <w:spacing w:val="-58"/>
          <w:sz w:val="24"/>
          <w:szCs w:val="24"/>
          <w:u w:val="single"/>
        </w:rPr>
        <w:t xml:space="preserve"> </w:t>
      </w:r>
      <w:r>
        <w:rPr>
          <w:rFonts w:ascii="楷体" w:hAnsi="楷体" w:eastAsia="楷体"/>
          <w:spacing w:val="-10"/>
          <w:sz w:val="24"/>
          <w:szCs w:val="24"/>
          <w:u w:val="single"/>
        </w:rPr>
        <w:t xml:space="preserve">节 项目的更改</w:t>
      </w:r>
      <w:r>
        <w:rPr>
          <w:rFonts w:ascii="楷体" w:hAnsi="楷体" w:eastAsia="楷体"/>
          <w:spacing w:val="-10"/>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pStyle w:val="949"/>
        <w:spacing w:before="307" w:line="220" w:lineRule="auto"/>
        <w:tabs>
          <w:tab w:val="right" w:pos="8387" w:leader="dot"/>
        </w:tabs>
        <w:rPr>
          <w:rFonts w:ascii="楷体" w:hAnsi="楷体" w:eastAsia="楷体"/>
          <w:sz w:val="24"/>
          <w:szCs w:val="24"/>
        </w:rPr>
      </w:pPr>
      <w:r>
        <w:rPr>
          <w:rFonts w:ascii="楷体" w:hAnsi="楷体" w:eastAsia="楷体"/>
          <w:spacing w:val="-2"/>
          <w:sz w:val="24"/>
          <w:szCs w:val="24"/>
          <w:u w:val="single"/>
        </w:rPr>
        <w:t xml:space="preserve">第</w:t>
      </w:r>
      <w:r>
        <w:rPr>
          <w:rFonts w:ascii="楷体" w:hAnsi="楷体" w:eastAsia="楷体"/>
          <w:spacing w:val="-33"/>
          <w:sz w:val="24"/>
          <w:szCs w:val="24"/>
          <w:u w:val="single"/>
        </w:rPr>
        <w:t xml:space="preserve"> </w:t>
      </w:r>
      <w:r>
        <w:rPr>
          <w:rFonts w:ascii="楷体" w:hAnsi="楷体" w:eastAsia="楷体"/>
          <w:spacing w:val="-2"/>
          <w:sz w:val="24"/>
          <w:szCs w:val="24"/>
          <w:u w:val="single"/>
        </w:rPr>
        <w:t xml:space="preserve">12</w:t>
      </w:r>
      <w:r>
        <w:rPr>
          <w:rFonts w:ascii="楷体" w:hAnsi="楷体" w:eastAsia="楷体"/>
          <w:spacing w:val="-49"/>
          <w:sz w:val="24"/>
          <w:szCs w:val="24"/>
          <w:u w:val="single"/>
        </w:rPr>
        <w:t xml:space="preserve"> </w:t>
      </w:r>
      <w:r>
        <w:rPr>
          <w:rFonts w:ascii="楷体" w:hAnsi="楷体" w:eastAsia="楷体"/>
          <w:spacing w:val="-2"/>
          <w:sz w:val="24"/>
          <w:szCs w:val="24"/>
          <w:u w:val="single"/>
        </w:rPr>
        <w:t xml:space="preserve">节 所有权和风险分担</w:t>
      </w:r>
      <w:r>
        <w:rPr>
          <w:rFonts w:ascii="楷体" w:hAnsi="楷体" w:eastAsia="楷体"/>
          <w:spacing w:val="15"/>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pStyle w:val="949"/>
        <w:spacing w:before="304" w:line="220" w:lineRule="auto"/>
        <w:tabs>
          <w:tab w:val="right" w:pos="8387" w:leader="dot"/>
        </w:tabs>
        <w:rPr>
          <w:rFonts w:ascii="楷体" w:hAnsi="楷体" w:eastAsia="楷体"/>
          <w:sz w:val="24"/>
          <w:szCs w:val="24"/>
        </w:rPr>
      </w:pPr>
      <w:r>
        <w:rPr>
          <w:rFonts w:ascii="楷体" w:hAnsi="楷体" w:eastAsia="楷体"/>
          <w:spacing w:val="-11"/>
          <w:sz w:val="24"/>
          <w:szCs w:val="24"/>
          <w:u w:val="single"/>
        </w:rPr>
        <w:t xml:space="preserve">第</w:t>
      </w:r>
      <w:r>
        <w:rPr>
          <w:rFonts w:ascii="楷体" w:hAnsi="楷体" w:eastAsia="楷体"/>
          <w:spacing w:val="-45"/>
          <w:sz w:val="24"/>
          <w:szCs w:val="24"/>
          <w:u w:val="single"/>
        </w:rPr>
        <w:t xml:space="preserve"> </w:t>
      </w:r>
      <w:r>
        <w:rPr>
          <w:rFonts w:ascii="楷体" w:hAnsi="楷体" w:eastAsia="楷体"/>
          <w:spacing w:val="-11"/>
          <w:sz w:val="24"/>
          <w:szCs w:val="24"/>
          <w:u w:val="single"/>
        </w:rPr>
        <w:t xml:space="preserve">13</w:t>
      </w:r>
      <w:r>
        <w:rPr>
          <w:rFonts w:ascii="楷体" w:hAnsi="楷体" w:eastAsia="楷体"/>
          <w:spacing w:val="-58"/>
          <w:sz w:val="24"/>
          <w:szCs w:val="24"/>
          <w:u w:val="single"/>
        </w:rPr>
        <w:t xml:space="preserve"> </w:t>
      </w:r>
      <w:r>
        <w:rPr>
          <w:rFonts w:ascii="楷体" w:hAnsi="楷体" w:eastAsia="楷体"/>
          <w:spacing w:val="-11"/>
          <w:sz w:val="24"/>
          <w:szCs w:val="24"/>
          <w:u w:val="single"/>
        </w:rPr>
        <w:t xml:space="preserve">节 违约责任</w:t>
      </w:r>
      <w:r>
        <w:rPr>
          <w:rFonts w:ascii="楷体" w:hAnsi="楷体" w:eastAsia="楷体"/>
          <w:spacing w:val="-11"/>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pStyle w:val="949"/>
        <w:spacing w:before="304" w:line="220" w:lineRule="auto"/>
        <w:tabs>
          <w:tab w:val="right" w:pos="8387" w:leader="dot"/>
        </w:tabs>
        <w:rPr>
          <w:rFonts w:ascii="楷体" w:hAnsi="楷体" w:eastAsia="楷体"/>
          <w:sz w:val="24"/>
          <w:szCs w:val="24"/>
        </w:rPr>
      </w:pPr>
      <w:r>
        <w:rPr>
          <w:rFonts w:ascii="楷体" w:hAnsi="楷体" w:eastAsia="楷体"/>
          <w:spacing w:val="-14"/>
          <w:sz w:val="24"/>
          <w:szCs w:val="24"/>
          <w:u w:val="single"/>
        </w:rPr>
        <w:t xml:space="preserve">第</w:t>
      </w:r>
      <w:r>
        <w:rPr>
          <w:rFonts w:ascii="楷体" w:hAnsi="楷体" w:eastAsia="楷体"/>
          <w:spacing w:val="-50"/>
          <w:sz w:val="24"/>
          <w:szCs w:val="24"/>
          <w:u w:val="single"/>
        </w:rPr>
        <w:t xml:space="preserve"> </w:t>
      </w:r>
      <w:r>
        <w:rPr>
          <w:rFonts w:ascii="楷体" w:hAnsi="楷体" w:eastAsia="楷体"/>
          <w:spacing w:val="-14"/>
          <w:sz w:val="24"/>
          <w:szCs w:val="24"/>
          <w:u w:val="single"/>
        </w:rPr>
        <w:t xml:space="preserve">14</w:t>
      </w:r>
      <w:r>
        <w:rPr>
          <w:rFonts w:ascii="楷体" w:hAnsi="楷体" w:eastAsia="楷体"/>
          <w:spacing w:val="-61"/>
          <w:sz w:val="24"/>
          <w:szCs w:val="24"/>
          <w:u w:val="single"/>
        </w:rPr>
        <w:t xml:space="preserve"> </w:t>
      </w:r>
      <w:r>
        <w:rPr>
          <w:rFonts w:ascii="楷体" w:hAnsi="楷体" w:eastAsia="楷体"/>
          <w:spacing w:val="-14"/>
          <w:sz w:val="24"/>
          <w:szCs w:val="24"/>
          <w:u w:val="single"/>
        </w:rPr>
        <w:t xml:space="preserve">节 不可抗力</w:t>
      </w:r>
      <w:r>
        <w:rPr>
          <w:rFonts w:ascii="楷体" w:hAnsi="楷体" w:eastAsia="楷体"/>
          <w:spacing w:val="-96"/>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pStyle w:val="949"/>
        <w:spacing w:before="307" w:line="220" w:lineRule="auto"/>
        <w:tabs>
          <w:tab w:val="right" w:pos="8387" w:leader="dot"/>
        </w:tabs>
        <w:rPr>
          <w:rFonts w:ascii="楷体" w:hAnsi="楷体" w:eastAsia="楷体"/>
          <w:sz w:val="24"/>
          <w:szCs w:val="24"/>
        </w:rPr>
      </w:pPr>
      <w:r>
        <w:rPr>
          <w:rFonts w:ascii="楷体" w:hAnsi="楷体" w:eastAsia="楷体"/>
          <w:spacing w:val="-14"/>
          <w:sz w:val="24"/>
          <w:szCs w:val="24"/>
          <w:u w:val="single"/>
        </w:rPr>
        <w:t xml:space="preserve">第</w:t>
      </w:r>
      <w:r>
        <w:rPr>
          <w:rFonts w:ascii="楷体" w:hAnsi="楷体" w:eastAsia="楷体"/>
          <w:spacing w:val="-46"/>
          <w:sz w:val="24"/>
          <w:szCs w:val="24"/>
          <w:u w:val="single"/>
        </w:rPr>
        <w:t xml:space="preserve"> </w:t>
      </w:r>
      <w:r>
        <w:rPr>
          <w:rFonts w:ascii="楷体" w:hAnsi="楷体" w:eastAsia="楷体"/>
          <w:spacing w:val="-14"/>
          <w:sz w:val="24"/>
          <w:szCs w:val="24"/>
          <w:u w:val="single"/>
        </w:rPr>
        <w:t xml:space="preserve">15</w:t>
      </w:r>
      <w:r>
        <w:rPr>
          <w:rFonts w:ascii="楷体" w:hAnsi="楷体" w:eastAsia="楷体"/>
          <w:spacing w:val="-60"/>
          <w:sz w:val="24"/>
          <w:szCs w:val="24"/>
          <w:u w:val="single"/>
        </w:rPr>
        <w:t xml:space="preserve"> </w:t>
      </w:r>
      <w:r>
        <w:rPr>
          <w:rFonts w:ascii="楷体" w:hAnsi="楷体" w:eastAsia="楷体"/>
          <w:spacing w:val="-14"/>
          <w:sz w:val="24"/>
          <w:szCs w:val="24"/>
          <w:u w:val="single"/>
        </w:rPr>
        <w:t xml:space="preserve">节</w:t>
      </w:r>
      <w:r>
        <w:rPr>
          <w:rFonts w:ascii="楷体" w:hAnsi="楷体" w:eastAsia="楷体"/>
          <w:spacing w:val="-19"/>
          <w:sz w:val="24"/>
          <w:szCs w:val="24"/>
          <w:u w:val="single"/>
        </w:rPr>
        <w:t xml:space="preserve"> </w:t>
      </w:r>
      <w:r>
        <w:rPr>
          <w:rFonts w:ascii="楷体" w:hAnsi="楷体" w:eastAsia="楷体"/>
          <w:spacing w:val="-14"/>
          <w:sz w:val="24"/>
          <w:szCs w:val="24"/>
          <w:u w:val="single"/>
        </w:rPr>
        <w:t xml:space="preserve">合同解除</w:t>
      </w:r>
      <w:r>
        <w:rPr>
          <w:rFonts w:ascii="楷体" w:hAnsi="楷体" w:eastAsia="楷体"/>
          <w:spacing w:val="-96"/>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pStyle w:val="949"/>
        <w:spacing w:before="305" w:line="220" w:lineRule="auto"/>
        <w:tabs>
          <w:tab w:val="right" w:pos="8387" w:leader="dot"/>
        </w:tabs>
        <w:rPr>
          <w:rFonts w:ascii="楷体" w:hAnsi="楷体" w:eastAsia="楷体"/>
          <w:sz w:val="24"/>
          <w:szCs w:val="24"/>
        </w:rPr>
      </w:pPr>
      <w:r>
        <w:rPr>
          <w:rFonts w:ascii="楷体" w:hAnsi="楷体" w:eastAsia="楷体"/>
          <w:spacing w:val="3"/>
          <w:sz w:val="24"/>
          <w:szCs w:val="24"/>
          <w:u w:val="single"/>
        </w:rPr>
        <w:t xml:space="preserve">第</w:t>
      </w:r>
      <w:r>
        <w:rPr>
          <w:rFonts w:ascii="楷体" w:hAnsi="楷体" w:eastAsia="楷体"/>
          <w:spacing w:val="-10"/>
          <w:sz w:val="24"/>
          <w:szCs w:val="24"/>
          <w:u w:val="single"/>
        </w:rPr>
        <w:t xml:space="preserve"> </w:t>
      </w:r>
      <w:r>
        <w:rPr>
          <w:rFonts w:ascii="楷体" w:hAnsi="楷体" w:eastAsia="楷体"/>
          <w:spacing w:val="3"/>
          <w:sz w:val="24"/>
          <w:szCs w:val="24"/>
          <w:u w:val="single"/>
        </w:rPr>
        <w:t xml:space="preserve">16</w:t>
      </w:r>
      <w:r>
        <w:rPr>
          <w:rFonts w:ascii="楷体" w:hAnsi="楷体" w:eastAsia="楷体"/>
          <w:spacing w:val="-43"/>
          <w:sz w:val="24"/>
          <w:szCs w:val="24"/>
          <w:u w:val="single"/>
        </w:rPr>
        <w:t xml:space="preserve"> </w:t>
      </w:r>
      <w:r>
        <w:rPr>
          <w:rFonts w:ascii="楷体" w:hAnsi="楷体" w:eastAsia="楷体"/>
          <w:spacing w:val="3"/>
          <w:sz w:val="24"/>
          <w:szCs w:val="24"/>
          <w:u w:val="single"/>
        </w:rPr>
        <w:t xml:space="preserve">节 合同项下的权利、义务的转让</w:t>
      </w:r>
      <w:r>
        <w:rPr>
          <w:rFonts w:ascii="楷体" w:hAnsi="楷体" w:eastAsia="楷体"/>
          <w:spacing w:val="-110"/>
          <w:sz w:val="24"/>
          <w:szCs w:val="24"/>
          <w:u w:val="single"/>
        </w:rPr>
        <w:t xml:space="preserve"> </w:t>
      </w:r>
      <w:r>
        <w:rPr>
          <w:rFonts w:ascii="楷体" w:hAnsi="楷体" w:eastAsia="楷体"/>
          <w:spacing w:val="-104"/>
          <w:sz w:val="24"/>
          <w:szCs w:val="24"/>
        </w:rPr>
        <w:t xml:space="preserve"> </w:t>
      </w:r>
      <w:r>
        <w:rPr>
          <w:rFonts w:ascii="楷体" w:hAnsi="楷体" w:eastAsia="楷体"/>
          <w:sz w:val="24"/>
          <w:szCs w:val="24"/>
        </w:rPr>
        <w:tab/>
      </w:r>
      <w:r>
        <w:rPr>
          <w:rFonts w:ascii="楷体" w:hAnsi="楷体" w:eastAsia="楷体"/>
          <w:spacing w:val="2"/>
          <w:sz w:val="24"/>
          <w:szCs w:val="24"/>
        </w:rPr>
        <w:t xml:space="preserve"> </w:t>
      </w:r>
      <w:r/>
    </w:p>
    <w:p>
      <w:pPr>
        <w:pStyle w:val="949"/>
        <w:spacing w:before="305" w:line="220" w:lineRule="auto"/>
        <w:tabs>
          <w:tab w:val="right" w:pos="8387" w:leader="dot"/>
        </w:tabs>
        <w:rPr>
          <w:rFonts w:ascii="楷体" w:hAnsi="楷体" w:eastAsia="楷体"/>
          <w:sz w:val="24"/>
          <w:szCs w:val="24"/>
        </w:rPr>
      </w:pPr>
      <w:r>
        <w:rPr>
          <w:rFonts w:ascii="楷体" w:hAnsi="楷体" w:eastAsia="楷体"/>
          <w:spacing w:val="1"/>
          <w:sz w:val="24"/>
          <w:szCs w:val="24"/>
          <w:u w:val="single"/>
        </w:rPr>
        <w:t xml:space="preserve">第</w:t>
      </w:r>
      <w:r>
        <w:rPr>
          <w:rFonts w:ascii="楷体" w:hAnsi="楷体" w:eastAsia="楷体"/>
          <w:spacing w:val="-21"/>
          <w:sz w:val="24"/>
          <w:szCs w:val="24"/>
          <w:u w:val="single"/>
        </w:rPr>
        <w:t xml:space="preserve"> </w:t>
      </w:r>
      <w:r>
        <w:rPr>
          <w:rFonts w:ascii="楷体" w:hAnsi="楷体" w:eastAsia="楷体"/>
          <w:spacing w:val="1"/>
          <w:sz w:val="24"/>
          <w:szCs w:val="24"/>
          <w:u w:val="single"/>
        </w:rPr>
        <w:t xml:space="preserve">17</w:t>
      </w:r>
      <w:r>
        <w:rPr>
          <w:rFonts w:ascii="楷体" w:hAnsi="楷体" w:eastAsia="楷体"/>
          <w:spacing w:val="-46"/>
          <w:sz w:val="24"/>
          <w:szCs w:val="24"/>
          <w:u w:val="single"/>
        </w:rPr>
        <w:t xml:space="preserve"> </w:t>
      </w:r>
      <w:r>
        <w:rPr>
          <w:rFonts w:ascii="楷体" w:hAnsi="楷体" w:eastAsia="楷体"/>
          <w:spacing w:val="1"/>
          <w:sz w:val="24"/>
          <w:szCs w:val="24"/>
          <w:u w:val="single"/>
        </w:rPr>
        <w:t xml:space="preserve">节 人身和财产损害和赔偿</w:t>
      </w:r>
      <w:r>
        <w:rPr>
          <w:rFonts w:ascii="楷体" w:hAnsi="楷体" w:eastAsia="楷体"/>
          <w:spacing w:val="-41"/>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pStyle w:val="949"/>
        <w:spacing w:before="306" w:line="220" w:lineRule="auto"/>
        <w:tabs>
          <w:tab w:val="right" w:pos="8387" w:leader="dot"/>
        </w:tabs>
        <w:rPr>
          <w:rFonts w:ascii="楷体" w:hAnsi="楷体" w:eastAsia="楷体"/>
          <w:sz w:val="24"/>
          <w:szCs w:val="24"/>
        </w:rPr>
      </w:pPr>
      <w:r>
        <w:rPr>
          <w:rFonts w:ascii="楷体" w:hAnsi="楷体" w:eastAsia="楷体"/>
          <w:spacing w:val="-13"/>
          <w:sz w:val="24"/>
          <w:szCs w:val="24"/>
          <w:u w:val="single"/>
        </w:rPr>
        <w:t xml:space="preserve">第</w:t>
      </w:r>
      <w:r>
        <w:rPr>
          <w:rFonts w:ascii="楷体" w:hAnsi="楷体" w:eastAsia="楷体"/>
          <w:spacing w:val="-45"/>
          <w:sz w:val="24"/>
          <w:szCs w:val="24"/>
          <w:u w:val="single"/>
        </w:rPr>
        <w:t xml:space="preserve"> </w:t>
      </w:r>
      <w:r>
        <w:rPr>
          <w:rFonts w:ascii="楷体" w:hAnsi="楷体" w:eastAsia="楷体"/>
          <w:spacing w:val="-13"/>
          <w:sz w:val="24"/>
          <w:szCs w:val="24"/>
          <w:u w:val="single"/>
        </w:rPr>
        <w:t xml:space="preserve">18</w:t>
      </w:r>
      <w:r>
        <w:rPr>
          <w:rFonts w:ascii="楷体" w:hAnsi="楷体" w:eastAsia="楷体"/>
          <w:spacing w:val="-58"/>
          <w:sz w:val="24"/>
          <w:szCs w:val="24"/>
          <w:u w:val="single"/>
        </w:rPr>
        <w:t xml:space="preserve"> </w:t>
      </w:r>
      <w:r>
        <w:rPr>
          <w:rFonts w:ascii="楷体" w:hAnsi="楷体" w:eastAsia="楷体"/>
          <w:spacing w:val="-13"/>
          <w:sz w:val="24"/>
          <w:szCs w:val="24"/>
          <w:u w:val="single"/>
        </w:rPr>
        <w:t xml:space="preserve">节 保密条款</w:t>
      </w:r>
      <w:r>
        <w:rPr>
          <w:rFonts w:ascii="楷体" w:hAnsi="楷体" w:eastAsia="楷体"/>
          <w:sz w:val="24"/>
          <w:szCs w:val="24"/>
        </w:rPr>
        <w:tab/>
      </w:r>
      <w:r/>
    </w:p>
    <w:p>
      <w:pPr>
        <w:pStyle w:val="949"/>
        <w:spacing w:before="305" w:line="220" w:lineRule="auto"/>
        <w:tabs>
          <w:tab w:val="right" w:pos="8387" w:leader="dot"/>
        </w:tabs>
        <w:rPr>
          <w:rFonts w:ascii="楷体" w:hAnsi="楷体" w:eastAsia="楷体"/>
          <w:sz w:val="24"/>
          <w:szCs w:val="24"/>
        </w:rPr>
      </w:pPr>
      <w:r>
        <w:rPr>
          <w:rFonts w:ascii="楷体" w:hAnsi="楷体" w:eastAsia="楷体"/>
          <w:spacing w:val="-10"/>
          <w:sz w:val="24"/>
          <w:szCs w:val="24"/>
          <w:u w:val="single"/>
        </w:rPr>
        <w:t xml:space="preserve">第</w:t>
      </w:r>
      <w:r>
        <w:rPr>
          <w:rFonts w:ascii="楷体" w:hAnsi="楷体" w:eastAsia="楷体"/>
          <w:spacing w:val="-45"/>
          <w:sz w:val="24"/>
          <w:szCs w:val="24"/>
          <w:u w:val="single"/>
        </w:rPr>
        <w:t xml:space="preserve"> </w:t>
      </w:r>
      <w:r>
        <w:rPr>
          <w:rFonts w:ascii="楷体" w:hAnsi="楷体" w:eastAsia="楷体"/>
          <w:spacing w:val="-10"/>
          <w:sz w:val="24"/>
          <w:szCs w:val="24"/>
          <w:u w:val="single"/>
        </w:rPr>
        <w:t xml:space="preserve">19</w:t>
      </w:r>
      <w:r>
        <w:rPr>
          <w:rFonts w:ascii="楷体" w:hAnsi="楷体" w:eastAsia="楷体"/>
          <w:spacing w:val="-58"/>
          <w:sz w:val="24"/>
          <w:szCs w:val="24"/>
          <w:u w:val="single"/>
        </w:rPr>
        <w:t xml:space="preserve"> </w:t>
      </w:r>
      <w:r>
        <w:rPr>
          <w:rFonts w:ascii="楷体" w:hAnsi="楷体" w:eastAsia="楷体"/>
          <w:spacing w:val="-10"/>
          <w:sz w:val="24"/>
          <w:szCs w:val="24"/>
          <w:u w:val="single"/>
        </w:rPr>
        <w:t xml:space="preserve">节 争议的解决</w:t>
      </w:r>
      <w:r>
        <w:rPr>
          <w:rFonts w:ascii="楷体" w:hAnsi="楷体" w:eastAsia="楷体"/>
          <w:spacing w:val="-10"/>
          <w:sz w:val="24"/>
          <w:szCs w:val="24"/>
        </w:rPr>
        <w:t xml:space="preserve"> </w:t>
      </w:r>
      <w:r>
        <w:rPr>
          <w:rFonts w:ascii="楷体" w:hAnsi="楷体" w:eastAsia="楷体"/>
          <w:sz w:val="24"/>
          <w:szCs w:val="24"/>
        </w:rPr>
        <w:tab/>
      </w:r>
      <w:r/>
    </w:p>
    <w:p>
      <w:pPr>
        <w:pStyle w:val="949"/>
        <w:spacing w:before="304" w:line="220" w:lineRule="auto"/>
        <w:tabs>
          <w:tab w:val="right" w:pos="8387" w:leader="dot"/>
        </w:tabs>
        <w:rPr>
          <w:rFonts w:ascii="楷体" w:hAnsi="楷体" w:eastAsia="楷体"/>
          <w:sz w:val="24"/>
          <w:szCs w:val="24"/>
        </w:rPr>
      </w:pPr>
      <w:r>
        <w:rPr>
          <w:rFonts w:ascii="楷体" w:hAnsi="楷体" w:eastAsia="楷体"/>
          <w:spacing w:val="-6"/>
          <w:sz w:val="24"/>
          <w:szCs w:val="24"/>
          <w:u w:val="single"/>
        </w:rPr>
        <w:t xml:space="preserve">第</w:t>
      </w:r>
      <w:r>
        <w:rPr>
          <w:rFonts w:ascii="楷体" w:hAnsi="楷体" w:eastAsia="楷体"/>
          <w:spacing w:val="-45"/>
          <w:sz w:val="24"/>
          <w:szCs w:val="24"/>
          <w:u w:val="single"/>
        </w:rPr>
        <w:t xml:space="preserve"> </w:t>
      </w:r>
      <w:r>
        <w:rPr>
          <w:rFonts w:ascii="楷体" w:hAnsi="楷体" w:eastAsia="楷体"/>
          <w:spacing w:val="-6"/>
          <w:sz w:val="24"/>
          <w:szCs w:val="24"/>
          <w:u w:val="single"/>
        </w:rPr>
        <w:t xml:space="preserve">20</w:t>
      </w:r>
      <w:r>
        <w:rPr>
          <w:rFonts w:ascii="楷体" w:hAnsi="楷体" w:eastAsia="楷体"/>
          <w:spacing w:val="-54"/>
          <w:sz w:val="24"/>
          <w:szCs w:val="24"/>
          <w:u w:val="single"/>
        </w:rPr>
        <w:t xml:space="preserve"> </w:t>
      </w:r>
      <w:r>
        <w:rPr>
          <w:rFonts w:ascii="楷体" w:hAnsi="楷体" w:eastAsia="楷体"/>
          <w:spacing w:val="-6"/>
          <w:sz w:val="24"/>
          <w:szCs w:val="24"/>
          <w:u w:val="single"/>
        </w:rPr>
        <w:t xml:space="preserve">节 合同的生效及其它</w:t>
      </w:r>
      <w:r>
        <w:rPr>
          <w:rFonts w:ascii="楷体" w:hAnsi="楷体" w:eastAsia="楷体"/>
          <w:spacing w:val="-36"/>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spacing w:line="220" w:lineRule="auto"/>
        <w:rPr>
          <w:rFonts w:ascii="楷体" w:hAnsi="楷体" w:eastAsia="楷体"/>
          <w:sz w:val="24"/>
        </w:rPr>
        <w:sectPr>
          <w:footerReference w:type="default" r:id="rId19"/>
          <w:footnotePr/>
          <w:endnotePr/>
          <w:type w:val="nextPage"/>
          <w:pgSz w:w="11907" w:h="16841" w:orient="portrait"/>
          <w:pgMar w:top="1431" w:right="1785" w:bottom="966" w:left="1428" w:header="0" w:footer="805" w:gutter="0"/>
          <w:cols w:num="1" w:sep="0" w:space="720" w:equalWidth="1"/>
          <w:docGrid w:linePitch="360"/>
        </w:sectPr>
      </w:pPr>
      <w:r>
        <w:rPr>
          <w:rFonts w:ascii="楷体" w:hAnsi="楷体" w:eastAsia="楷体"/>
          <w:sz w:val="24"/>
        </w:rPr>
      </w:r>
      <w:r/>
    </w:p>
    <w:p>
      <w:pPr>
        <w:pStyle w:val="949"/>
        <w:ind w:left="3508"/>
        <w:spacing w:before="157" w:line="219" w:lineRule="auto"/>
        <w:rPr>
          <w:rFonts w:ascii="楷体" w:hAnsi="楷体" w:eastAsia="楷体"/>
          <w:sz w:val="40"/>
          <w:szCs w:val="40"/>
        </w:rPr>
      </w:pPr>
      <w:r>
        <w:rPr>
          <w:rFonts w:ascii="楷体" w:hAnsi="楷体" w:eastAsia="楷体"/>
          <w:spacing w:val="8"/>
          <w:sz w:val="40"/>
          <w:szCs w:val="40"/>
        </w:rPr>
        <w:t xml:space="preserve">合同书正文</w:t>
      </w:r>
      <w:r/>
    </w:p>
    <w:p>
      <w:pPr>
        <w:spacing w:before="22"/>
        <w:rPr>
          <w:rFonts w:ascii="楷体" w:hAnsi="楷体" w:eastAsia="楷体"/>
        </w:rPr>
      </w:pPr>
      <w:r>
        <w:rPr>
          <w:rFonts w:ascii="楷体" w:hAnsi="楷体" w:eastAsia="楷体"/>
        </w:rPr>
      </w:r>
      <w:r/>
    </w:p>
    <w:p>
      <w:pPr>
        <w:spacing w:before="22"/>
        <w:rPr>
          <w:rFonts w:ascii="楷体" w:hAnsi="楷体" w:eastAsia="楷体"/>
        </w:rPr>
      </w:pPr>
      <w:r>
        <w:rPr>
          <w:rFonts w:ascii="楷体" w:hAnsi="楷体" w:eastAsia="楷体"/>
        </w:rPr>
      </w:r>
      <w:r/>
    </w:p>
    <w:tbl>
      <w:tblPr>
        <w:tblStyle w:val="2528"/>
        <w:tblW w:w="8965" w:type="dxa"/>
        <w:tblInd w:w="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42"/>
        <w:gridCol w:w="1706"/>
        <w:gridCol w:w="1607"/>
        <w:gridCol w:w="1679"/>
        <w:gridCol w:w="1831"/>
      </w:tblGrid>
      <w:tr>
        <w:trPr>
          <w:trHeight w:val="464"/>
        </w:trPr>
        <w:tc>
          <w:tcPr>
            <w:tcBorders>
              <w:bottom w:val="none" w:color="000000" w:sz="4" w:space="0"/>
            </w:tcBorders>
            <w:tcW w:w="2142" w:type="dxa"/>
            <w:vMerge w:val="restart"/>
            <w:textDirection w:val="lrTb"/>
            <w:noWrap w:val="false"/>
          </w:tcPr>
          <w:p>
            <w:pPr>
              <w:spacing w:line="266" w:lineRule="auto"/>
              <w:rPr>
                <w:rFonts w:ascii="楷体" w:hAnsi="楷体" w:eastAsia="楷体"/>
              </w:rPr>
            </w:pPr>
            <w:r>
              <w:rPr>
                <w:rFonts w:ascii="楷体" w:hAnsi="楷体" w:eastAsia="楷体"/>
              </w:rPr>
            </w:r>
            <w:r/>
          </w:p>
          <w:p>
            <w:pPr>
              <w:spacing w:line="266" w:lineRule="auto"/>
              <w:rPr>
                <w:rFonts w:ascii="楷体" w:hAnsi="楷体" w:eastAsia="楷体"/>
              </w:rPr>
            </w:pPr>
            <w:r>
              <w:rPr>
                <w:rFonts w:ascii="楷体" w:hAnsi="楷体" w:eastAsia="楷体"/>
              </w:rPr>
            </w:r>
            <w:r/>
          </w:p>
          <w:p>
            <w:pPr>
              <w:spacing w:line="266" w:lineRule="auto"/>
              <w:rPr>
                <w:rFonts w:ascii="楷体" w:hAnsi="楷体" w:eastAsia="楷体"/>
              </w:rPr>
            </w:pPr>
            <w:r>
              <w:rPr>
                <w:rFonts w:ascii="楷体" w:hAnsi="楷体" w:eastAsia="楷体"/>
              </w:rPr>
            </w:r>
            <w:r/>
          </w:p>
          <w:p>
            <w:pPr>
              <w:spacing w:line="266" w:lineRule="auto"/>
              <w:rPr>
                <w:rFonts w:ascii="楷体" w:hAnsi="楷体" w:eastAsia="楷体"/>
              </w:rPr>
            </w:pPr>
            <w:r>
              <w:rPr>
                <w:rFonts w:ascii="楷体" w:hAnsi="楷体" w:eastAsia="楷体"/>
              </w:rPr>
            </w:r>
            <w:r/>
          </w:p>
          <w:p>
            <w:pPr>
              <w:spacing w:line="266" w:lineRule="auto"/>
              <w:rPr>
                <w:rFonts w:ascii="楷体" w:hAnsi="楷体" w:eastAsia="楷体"/>
              </w:rPr>
            </w:pPr>
            <w:r>
              <w:rPr>
                <w:rFonts w:ascii="楷体" w:hAnsi="楷体" w:eastAsia="楷体"/>
              </w:rPr>
            </w:r>
            <w:r/>
          </w:p>
          <w:p>
            <w:pPr>
              <w:spacing w:line="266" w:lineRule="auto"/>
              <w:rPr>
                <w:rFonts w:ascii="楷体" w:hAnsi="楷体" w:eastAsia="楷体"/>
              </w:rPr>
            </w:pPr>
            <w:r>
              <w:rPr>
                <w:rFonts w:ascii="楷体" w:hAnsi="楷体" w:eastAsia="楷体"/>
              </w:rPr>
            </w:r>
            <w:r/>
          </w:p>
          <w:p>
            <w:pPr>
              <w:ind w:left="736"/>
              <w:spacing w:before="78" w:line="221" w:lineRule="auto"/>
              <w:rPr>
                <w:rFonts w:hint="eastAsia" w:ascii="楷体" w:hAnsi="楷体" w:eastAsia="楷体" w:cs="宋体"/>
                <w:sz w:val="24"/>
              </w:rPr>
            </w:pPr>
            <w:r>
              <w:rPr>
                <w:rFonts w:ascii="楷体" w:hAnsi="楷体" w:eastAsia="楷体" w:cs="宋体"/>
                <w:spacing w:val="-21"/>
                <w:sz w:val="24"/>
              </w:rPr>
              <w:t xml:space="preserve">甲</w:t>
            </w:r>
            <w:r>
              <w:rPr>
                <w:rFonts w:ascii="楷体" w:hAnsi="楷体" w:eastAsia="楷体" w:cs="宋体"/>
                <w:spacing w:val="41"/>
                <w:sz w:val="24"/>
              </w:rPr>
              <w:t xml:space="preserve">  </w:t>
            </w:r>
            <w:r>
              <w:rPr>
                <w:rFonts w:ascii="楷体" w:hAnsi="楷体" w:eastAsia="楷体" w:cs="宋体"/>
                <w:spacing w:val="-21"/>
                <w:sz w:val="24"/>
              </w:rPr>
              <w:t xml:space="preserve">方</w:t>
            </w:r>
            <w:r/>
          </w:p>
        </w:tc>
        <w:tc>
          <w:tcPr>
            <w:tcW w:w="1706" w:type="dxa"/>
            <w:textDirection w:val="lrTb"/>
            <w:noWrap w:val="false"/>
          </w:tcPr>
          <w:p>
            <w:pPr>
              <w:ind w:left="9"/>
              <w:spacing w:before="33" w:line="220" w:lineRule="auto"/>
              <w:rPr>
                <w:rFonts w:hint="eastAsia" w:ascii="楷体" w:hAnsi="楷体" w:eastAsia="楷体" w:cs="宋体"/>
                <w:sz w:val="24"/>
              </w:rPr>
            </w:pPr>
            <w:r>
              <w:rPr>
                <w:rFonts w:ascii="楷体" w:hAnsi="楷体" w:eastAsia="楷体" w:cs="宋体"/>
                <w:spacing w:val="-9"/>
                <w:sz w:val="24"/>
              </w:rPr>
              <w:t xml:space="preserve">单位名称</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65"/>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8"/>
              <w:spacing w:before="36" w:line="220" w:lineRule="auto"/>
              <w:rPr>
                <w:rFonts w:hint="eastAsia" w:ascii="楷体" w:hAnsi="楷体" w:eastAsia="楷体" w:cs="宋体"/>
                <w:sz w:val="24"/>
              </w:rPr>
            </w:pPr>
            <w:r>
              <w:rPr>
                <w:rFonts w:ascii="楷体" w:hAnsi="楷体" w:eastAsia="楷体" w:cs="宋体"/>
                <w:spacing w:val="-8"/>
                <w:sz w:val="24"/>
              </w:rPr>
              <w:t xml:space="preserve">法定代表人</w:t>
            </w:r>
            <w:r/>
          </w:p>
        </w:tc>
        <w:tc>
          <w:tcPr>
            <w:tcW w:w="1607" w:type="dxa"/>
            <w:textDirection w:val="lrTb"/>
            <w:noWrap w:val="false"/>
          </w:tcPr>
          <w:p>
            <w:pPr>
              <w:rPr>
                <w:rFonts w:ascii="楷体" w:hAnsi="楷体" w:eastAsia="楷体"/>
              </w:rPr>
            </w:pPr>
            <w:r>
              <w:rPr>
                <w:rFonts w:ascii="楷体" w:hAnsi="楷体" w:eastAsia="楷体"/>
              </w:rPr>
            </w:r>
            <w:r/>
          </w:p>
        </w:tc>
        <w:tc>
          <w:tcPr>
            <w:tcW w:w="1679" w:type="dxa"/>
            <w:textDirection w:val="lrTb"/>
            <w:noWrap w:val="false"/>
          </w:tcPr>
          <w:p>
            <w:pPr>
              <w:ind w:left="6"/>
              <w:spacing w:before="36" w:line="220" w:lineRule="auto"/>
              <w:rPr>
                <w:rFonts w:hint="eastAsia" w:ascii="楷体" w:hAnsi="楷体" w:eastAsia="楷体" w:cs="宋体"/>
                <w:sz w:val="24"/>
              </w:rPr>
            </w:pPr>
            <w:r>
              <w:rPr>
                <w:rFonts w:ascii="楷体" w:hAnsi="楷体" w:eastAsia="楷体" w:cs="宋体"/>
                <w:spacing w:val="-10"/>
                <w:sz w:val="24"/>
              </w:rPr>
              <w:t xml:space="preserve">委托代理人</w:t>
            </w:r>
            <w:r/>
          </w:p>
        </w:tc>
        <w:tc>
          <w:tcPr>
            <w:tcW w:w="1831" w:type="dxa"/>
            <w:textDirection w:val="lrTb"/>
            <w:noWrap w:val="false"/>
          </w:tcPr>
          <w:p>
            <w:pPr>
              <w:rPr>
                <w:rFonts w:ascii="楷体" w:hAnsi="楷体" w:eastAsia="楷体"/>
              </w:rPr>
            </w:pPr>
            <w:r>
              <w:rPr>
                <w:rFonts w:ascii="楷体" w:hAnsi="楷体" w:eastAsia="楷体"/>
              </w:rPr>
            </w:r>
            <w:r/>
          </w:p>
        </w:tc>
      </w:tr>
      <w:tr>
        <w:trPr>
          <w:trHeight w:val="465"/>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8"/>
              <w:spacing w:before="37" w:line="222" w:lineRule="auto"/>
              <w:rPr>
                <w:rFonts w:hint="eastAsia" w:ascii="楷体" w:hAnsi="楷体" w:eastAsia="楷体" w:cs="宋体"/>
                <w:sz w:val="24"/>
              </w:rPr>
            </w:pPr>
            <w:r>
              <w:rPr>
                <w:rFonts w:ascii="楷体" w:hAnsi="楷体" w:eastAsia="楷体" w:cs="宋体"/>
                <w:spacing w:val="-7"/>
                <w:sz w:val="24"/>
              </w:rPr>
              <w:t xml:space="preserve">联系人</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62"/>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7"/>
              <w:spacing w:before="40" w:line="227" w:lineRule="auto"/>
              <w:rPr>
                <w:rFonts w:hint="eastAsia" w:ascii="楷体" w:hAnsi="楷体" w:eastAsia="楷体" w:cs="宋体"/>
                <w:sz w:val="24"/>
              </w:rPr>
            </w:pPr>
            <w:r>
              <w:rPr>
                <w:rFonts w:ascii="楷体" w:hAnsi="楷体" w:eastAsia="楷体" w:cs="宋体"/>
                <w:spacing w:val="-9"/>
                <w:sz w:val="24"/>
              </w:rPr>
              <w:t xml:space="preserve">通讯地址</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65"/>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35"/>
              <w:spacing w:before="43" w:line="222" w:lineRule="auto"/>
              <w:rPr>
                <w:rFonts w:hint="eastAsia" w:ascii="楷体" w:hAnsi="楷体" w:eastAsia="楷体" w:cs="宋体"/>
                <w:sz w:val="24"/>
              </w:rPr>
            </w:pPr>
            <w:r>
              <w:rPr>
                <w:rFonts w:ascii="楷体" w:hAnsi="楷体" w:eastAsia="楷体" w:cs="宋体"/>
                <w:spacing w:val="-21"/>
                <w:sz w:val="24"/>
              </w:rPr>
              <w:t xml:space="preserve">电话</w:t>
            </w:r>
            <w:r/>
          </w:p>
        </w:tc>
        <w:tc>
          <w:tcPr>
            <w:tcW w:w="1607" w:type="dxa"/>
            <w:textDirection w:val="lrTb"/>
            <w:noWrap w:val="false"/>
          </w:tcPr>
          <w:p>
            <w:pPr>
              <w:rPr>
                <w:rFonts w:ascii="楷体" w:hAnsi="楷体" w:eastAsia="楷体"/>
              </w:rPr>
            </w:pPr>
            <w:r>
              <w:rPr>
                <w:rFonts w:ascii="楷体" w:hAnsi="楷体" w:eastAsia="楷体"/>
              </w:rPr>
            </w:r>
            <w:r/>
          </w:p>
        </w:tc>
        <w:tc>
          <w:tcPr>
            <w:tcW w:w="1679" w:type="dxa"/>
            <w:textDirection w:val="lrTb"/>
            <w:noWrap w:val="false"/>
          </w:tcPr>
          <w:p>
            <w:pPr>
              <w:ind w:left="5"/>
              <w:spacing w:before="43" w:line="219" w:lineRule="auto"/>
              <w:rPr>
                <w:rFonts w:hint="eastAsia" w:ascii="楷体" w:hAnsi="楷体" w:eastAsia="楷体" w:cs="宋体"/>
                <w:sz w:val="24"/>
              </w:rPr>
            </w:pPr>
            <w:r>
              <w:rPr>
                <w:rFonts w:ascii="楷体" w:hAnsi="楷体" w:eastAsia="楷体" w:cs="宋体"/>
                <w:spacing w:val="-7"/>
                <w:sz w:val="24"/>
              </w:rPr>
              <w:t xml:space="preserve">传真</w:t>
            </w:r>
            <w:r/>
          </w:p>
        </w:tc>
        <w:tc>
          <w:tcPr>
            <w:tcW w:w="1831" w:type="dxa"/>
            <w:textDirection w:val="lrTb"/>
            <w:noWrap w:val="false"/>
          </w:tcPr>
          <w:p>
            <w:pPr>
              <w:rPr>
                <w:rFonts w:ascii="楷体" w:hAnsi="楷体" w:eastAsia="楷体"/>
              </w:rPr>
            </w:pPr>
            <w:r>
              <w:rPr>
                <w:rFonts w:ascii="楷体" w:hAnsi="楷体" w:eastAsia="楷体"/>
              </w:rPr>
            </w:r>
            <w:r/>
          </w:p>
        </w:tc>
      </w:tr>
      <w:tr>
        <w:trPr>
          <w:trHeight w:val="463"/>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35"/>
              <w:spacing w:before="47" w:line="220" w:lineRule="auto"/>
              <w:rPr>
                <w:rFonts w:hint="eastAsia" w:ascii="楷体" w:hAnsi="楷体" w:eastAsia="楷体" w:cs="宋体"/>
                <w:sz w:val="24"/>
              </w:rPr>
            </w:pPr>
            <w:r>
              <w:rPr>
                <w:rFonts w:ascii="楷体" w:hAnsi="楷体" w:eastAsia="楷体" w:cs="宋体"/>
                <w:spacing w:val="-21"/>
                <w:sz w:val="24"/>
              </w:rPr>
              <w:t xml:space="preserve">电子邮箱</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65"/>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8"/>
              <w:spacing w:before="52" w:line="220" w:lineRule="auto"/>
              <w:rPr>
                <w:rFonts w:hint="eastAsia" w:ascii="楷体" w:hAnsi="楷体" w:eastAsia="楷体" w:cs="宋体"/>
                <w:sz w:val="24"/>
              </w:rPr>
            </w:pPr>
            <w:r>
              <w:rPr>
                <w:rFonts w:ascii="楷体" w:hAnsi="楷体" w:eastAsia="楷体" w:cs="宋体"/>
                <w:spacing w:val="-7"/>
                <w:sz w:val="24"/>
              </w:rPr>
              <w:t xml:space="preserve">开户银行</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84"/>
        </w:trPr>
        <w:tc>
          <w:tcPr>
            <w:tcBorders>
              <w:top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17"/>
              <w:spacing w:before="52" w:line="220" w:lineRule="auto"/>
              <w:rPr>
                <w:rFonts w:hint="eastAsia" w:ascii="楷体" w:hAnsi="楷体" w:eastAsia="楷体" w:cs="宋体"/>
                <w:sz w:val="24"/>
              </w:rPr>
            </w:pPr>
            <w:r>
              <w:rPr>
                <w:rFonts w:ascii="楷体" w:hAnsi="楷体" w:eastAsia="楷体" w:cs="宋体"/>
                <w:spacing w:val="-12"/>
                <w:sz w:val="24"/>
              </w:rPr>
              <w:t xml:space="preserve">帐号</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57"/>
        </w:trPr>
        <w:tc>
          <w:tcPr>
            <w:tcBorders>
              <w:bottom w:val="none" w:color="000000" w:sz="4" w:space="0"/>
            </w:tcBorders>
            <w:tcW w:w="2142" w:type="dxa"/>
            <w:vMerge w:val="restart"/>
            <w:textDirection w:val="lrTb"/>
            <w:noWrap w:val="false"/>
          </w:tcPr>
          <w:p>
            <w:pPr>
              <w:spacing w:line="261" w:lineRule="auto"/>
              <w:rPr>
                <w:rFonts w:ascii="楷体" w:hAnsi="楷体" w:eastAsia="楷体"/>
              </w:rPr>
            </w:pPr>
            <w:r>
              <w:rPr>
                <w:rFonts w:ascii="楷体" w:hAnsi="楷体" w:eastAsia="楷体"/>
              </w:rPr>
            </w:r>
            <w:r/>
          </w:p>
          <w:p>
            <w:pPr>
              <w:spacing w:line="261" w:lineRule="auto"/>
              <w:rPr>
                <w:rFonts w:ascii="楷体" w:hAnsi="楷体" w:eastAsia="楷体"/>
              </w:rPr>
            </w:pPr>
            <w:r>
              <w:rPr>
                <w:rFonts w:ascii="楷体" w:hAnsi="楷体" w:eastAsia="楷体"/>
              </w:rPr>
            </w:r>
            <w:r/>
          </w:p>
          <w:p>
            <w:pPr>
              <w:spacing w:line="261" w:lineRule="auto"/>
              <w:rPr>
                <w:rFonts w:ascii="楷体" w:hAnsi="楷体" w:eastAsia="楷体"/>
              </w:rPr>
            </w:pPr>
            <w:r>
              <w:rPr>
                <w:rFonts w:ascii="楷体" w:hAnsi="楷体" w:eastAsia="楷体"/>
              </w:rPr>
            </w:r>
            <w:r/>
          </w:p>
          <w:p>
            <w:pPr>
              <w:spacing w:line="261" w:lineRule="auto"/>
              <w:rPr>
                <w:rFonts w:ascii="楷体" w:hAnsi="楷体" w:eastAsia="楷体"/>
              </w:rPr>
            </w:pPr>
            <w:r>
              <w:rPr>
                <w:rFonts w:ascii="楷体" w:hAnsi="楷体" w:eastAsia="楷体"/>
              </w:rPr>
            </w:r>
            <w:r/>
          </w:p>
          <w:p>
            <w:pPr>
              <w:spacing w:line="262" w:lineRule="auto"/>
              <w:rPr>
                <w:rFonts w:ascii="楷体" w:hAnsi="楷体" w:eastAsia="楷体"/>
              </w:rPr>
            </w:pPr>
            <w:r>
              <w:rPr>
                <w:rFonts w:ascii="楷体" w:hAnsi="楷体" w:eastAsia="楷体"/>
              </w:rPr>
            </w:r>
            <w:r/>
          </w:p>
          <w:p>
            <w:pPr>
              <w:ind w:left="764"/>
              <w:spacing w:before="78" w:line="221" w:lineRule="auto"/>
              <w:rPr>
                <w:rFonts w:hint="eastAsia" w:ascii="楷体" w:hAnsi="楷体" w:eastAsia="楷体" w:cs="宋体"/>
                <w:sz w:val="24"/>
              </w:rPr>
            </w:pPr>
            <w:r>
              <w:rPr>
                <w:rFonts w:ascii="楷体" w:hAnsi="楷体" w:eastAsia="楷体" w:cs="宋体"/>
                <w:spacing w:val="-17"/>
                <w:sz w:val="24"/>
              </w:rPr>
              <w:t xml:space="preserve">乙</w:t>
            </w:r>
            <w:r>
              <w:rPr>
                <w:rFonts w:ascii="楷体" w:hAnsi="楷体" w:eastAsia="楷体" w:cs="宋体"/>
                <w:spacing w:val="116"/>
                <w:sz w:val="24"/>
              </w:rPr>
              <w:t xml:space="preserve"> </w:t>
            </w:r>
            <w:r>
              <w:rPr>
                <w:rFonts w:ascii="楷体" w:hAnsi="楷体" w:eastAsia="楷体" w:cs="宋体"/>
                <w:spacing w:val="-17"/>
                <w:sz w:val="24"/>
              </w:rPr>
              <w:t xml:space="preserve">方</w:t>
            </w:r>
            <w:r/>
          </w:p>
          <w:p>
            <w:pPr>
              <w:spacing w:line="378" w:lineRule="auto"/>
              <w:rPr>
                <w:rFonts w:ascii="楷体" w:hAnsi="楷体" w:eastAsia="楷体"/>
              </w:rPr>
            </w:pPr>
            <w:r>
              <w:rPr>
                <w:rFonts w:ascii="楷体" w:hAnsi="楷体" w:eastAsia="楷体"/>
              </w:rPr>
            </w:r>
            <w:r/>
          </w:p>
          <w:p>
            <w:pPr>
              <w:ind w:left="147"/>
              <w:spacing w:before="78" w:line="220" w:lineRule="auto"/>
              <w:rPr>
                <w:rFonts w:hint="eastAsia" w:ascii="楷体" w:hAnsi="楷体" w:eastAsia="楷体" w:cs="宋体"/>
                <w:sz w:val="24"/>
              </w:rPr>
            </w:pPr>
            <w:r>
              <w:rPr>
                <w:rFonts w:ascii="楷体" w:hAnsi="楷体" w:eastAsia="楷体" w:cs="宋体"/>
                <w:spacing w:val="-7"/>
                <w:sz w:val="24"/>
              </w:rPr>
              <w:t xml:space="preserve">（节能服务公司）</w:t>
            </w:r>
            <w:r/>
          </w:p>
        </w:tc>
        <w:tc>
          <w:tcPr>
            <w:tcW w:w="1706" w:type="dxa"/>
            <w:textDirection w:val="lrTb"/>
            <w:noWrap w:val="false"/>
          </w:tcPr>
          <w:p>
            <w:pPr>
              <w:ind w:left="9"/>
              <w:spacing w:before="36" w:line="220" w:lineRule="auto"/>
              <w:rPr>
                <w:rFonts w:hint="eastAsia" w:ascii="楷体" w:hAnsi="楷体" w:eastAsia="楷体" w:cs="宋体"/>
                <w:sz w:val="24"/>
              </w:rPr>
            </w:pPr>
            <w:r>
              <w:rPr>
                <w:rFonts w:ascii="楷体" w:hAnsi="楷体" w:eastAsia="楷体" w:cs="宋体"/>
                <w:spacing w:val="-9"/>
                <w:sz w:val="24"/>
              </w:rPr>
              <w:t xml:space="preserve">单位名称</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636"/>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8"/>
              <w:spacing w:before="200" w:line="220" w:lineRule="auto"/>
              <w:rPr>
                <w:rFonts w:hint="eastAsia" w:ascii="楷体" w:hAnsi="楷体" w:eastAsia="楷体" w:cs="宋体"/>
                <w:sz w:val="24"/>
              </w:rPr>
            </w:pPr>
            <w:r>
              <w:rPr>
                <w:rFonts w:ascii="楷体" w:hAnsi="楷体" w:eastAsia="楷体" w:cs="宋体"/>
                <w:spacing w:val="-8"/>
                <w:sz w:val="24"/>
              </w:rPr>
              <w:t xml:space="preserve">法定代表人</w:t>
            </w:r>
            <w:r/>
          </w:p>
        </w:tc>
        <w:tc>
          <w:tcPr>
            <w:tcW w:w="1607" w:type="dxa"/>
            <w:textDirection w:val="lrTb"/>
            <w:noWrap w:val="false"/>
          </w:tcPr>
          <w:p>
            <w:pPr>
              <w:rPr>
                <w:rFonts w:ascii="楷体" w:hAnsi="楷体" w:eastAsia="楷体"/>
              </w:rPr>
            </w:pPr>
            <w:r>
              <w:rPr>
                <w:rFonts w:ascii="楷体" w:hAnsi="楷体" w:eastAsia="楷体"/>
              </w:rPr>
            </w:r>
            <w:r/>
          </w:p>
        </w:tc>
        <w:tc>
          <w:tcPr>
            <w:tcW w:w="1679" w:type="dxa"/>
            <w:textDirection w:val="lrTb"/>
            <w:noWrap w:val="false"/>
          </w:tcPr>
          <w:p>
            <w:pPr>
              <w:ind w:left="11"/>
              <w:spacing w:before="45" w:line="220" w:lineRule="auto"/>
              <w:rPr>
                <w:rFonts w:hint="eastAsia" w:ascii="楷体" w:hAnsi="楷体" w:eastAsia="楷体" w:cs="宋体"/>
                <w:sz w:val="24"/>
              </w:rPr>
            </w:pPr>
            <w:r>
              <w:rPr>
                <w:rFonts w:ascii="楷体" w:hAnsi="楷体" w:eastAsia="楷体" w:cs="宋体"/>
                <w:spacing w:val="-10"/>
                <w:sz w:val="24"/>
              </w:rPr>
              <w:t xml:space="preserve">项目经理</w:t>
            </w:r>
            <w:r/>
          </w:p>
          <w:p>
            <w:pPr>
              <w:ind w:left="14"/>
              <w:spacing w:before="25" w:line="207" w:lineRule="auto"/>
              <w:rPr>
                <w:rFonts w:hint="eastAsia" w:ascii="楷体" w:hAnsi="楷体" w:eastAsia="楷体" w:cs="宋体"/>
                <w:sz w:val="24"/>
              </w:rPr>
            </w:pPr>
            <w:r>
              <w:rPr>
                <w:rFonts w:ascii="楷体" w:hAnsi="楷体" w:eastAsia="楷体" w:cs="宋体"/>
                <w:spacing w:val="-13"/>
                <w:sz w:val="24"/>
              </w:rPr>
              <w:t xml:space="preserve">（项目负责人）</w:t>
            </w:r>
            <w:r/>
          </w:p>
        </w:tc>
        <w:tc>
          <w:tcPr>
            <w:tcW w:w="1831" w:type="dxa"/>
            <w:textDirection w:val="lrTb"/>
            <w:noWrap w:val="false"/>
          </w:tcPr>
          <w:p>
            <w:pPr>
              <w:rPr>
                <w:rFonts w:ascii="楷体" w:hAnsi="楷体" w:eastAsia="楷体"/>
              </w:rPr>
            </w:pPr>
            <w:r>
              <w:rPr>
                <w:rFonts w:ascii="楷体" w:hAnsi="楷体" w:eastAsia="楷体"/>
              </w:rPr>
            </w:r>
            <w:r/>
          </w:p>
        </w:tc>
      </w:tr>
      <w:tr>
        <w:trPr>
          <w:trHeight w:val="462"/>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8"/>
              <w:spacing w:before="32" w:line="222" w:lineRule="auto"/>
              <w:rPr>
                <w:rFonts w:hint="eastAsia" w:ascii="楷体" w:hAnsi="楷体" w:eastAsia="楷体" w:cs="宋体"/>
                <w:sz w:val="24"/>
              </w:rPr>
            </w:pPr>
            <w:r>
              <w:rPr>
                <w:rFonts w:ascii="楷体" w:hAnsi="楷体" w:eastAsia="楷体" w:cs="宋体"/>
                <w:spacing w:val="-7"/>
                <w:sz w:val="24"/>
              </w:rPr>
              <w:t xml:space="preserve">联系人</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60"/>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7"/>
              <w:spacing w:before="35" w:line="227" w:lineRule="auto"/>
              <w:rPr>
                <w:rFonts w:hint="eastAsia" w:ascii="楷体" w:hAnsi="楷体" w:eastAsia="楷体" w:cs="宋体"/>
                <w:sz w:val="24"/>
              </w:rPr>
            </w:pPr>
            <w:r>
              <w:rPr>
                <w:rFonts w:ascii="楷体" w:hAnsi="楷体" w:eastAsia="楷体" w:cs="宋体"/>
                <w:spacing w:val="-9"/>
                <w:sz w:val="24"/>
              </w:rPr>
              <w:t xml:space="preserve">通讯地址</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59"/>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35"/>
              <w:spacing w:before="43" w:line="222" w:lineRule="auto"/>
              <w:rPr>
                <w:rFonts w:hint="eastAsia" w:ascii="楷体" w:hAnsi="楷体" w:eastAsia="楷体" w:cs="宋体"/>
                <w:sz w:val="24"/>
              </w:rPr>
            </w:pPr>
            <w:r>
              <w:rPr>
                <w:rFonts w:ascii="楷体" w:hAnsi="楷体" w:eastAsia="楷体" w:cs="宋体"/>
                <w:spacing w:val="-21"/>
                <w:sz w:val="24"/>
              </w:rPr>
              <w:t xml:space="preserve">电话</w:t>
            </w:r>
            <w:r/>
          </w:p>
        </w:tc>
        <w:tc>
          <w:tcPr>
            <w:tcW w:w="1607" w:type="dxa"/>
            <w:textDirection w:val="lrTb"/>
            <w:noWrap w:val="false"/>
          </w:tcPr>
          <w:p>
            <w:pPr>
              <w:rPr>
                <w:rFonts w:ascii="楷体" w:hAnsi="楷体" w:eastAsia="楷体"/>
              </w:rPr>
            </w:pPr>
            <w:r>
              <w:rPr>
                <w:rFonts w:ascii="楷体" w:hAnsi="楷体" w:eastAsia="楷体"/>
              </w:rPr>
            </w:r>
            <w:r/>
          </w:p>
        </w:tc>
        <w:tc>
          <w:tcPr>
            <w:tcW w:w="1679" w:type="dxa"/>
            <w:textDirection w:val="lrTb"/>
            <w:noWrap w:val="false"/>
          </w:tcPr>
          <w:p>
            <w:pPr>
              <w:ind w:left="5"/>
              <w:spacing w:before="43" w:line="219" w:lineRule="auto"/>
              <w:rPr>
                <w:rFonts w:hint="eastAsia" w:ascii="楷体" w:hAnsi="楷体" w:eastAsia="楷体" w:cs="宋体"/>
                <w:sz w:val="24"/>
              </w:rPr>
            </w:pPr>
            <w:r>
              <w:rPr>
                <w:rFonts w:ascii="楷体" w:hAnsi="楷体" w:eastAsia="楷体" w:cs="宋体"/>
                <w:spacing w:val="-7"/>
                <w:sz w:val="24"/>
              </w:rPr>
              <w:t xml:space="preserve">传真</w:t>
            </w:r>
            <w:r/>
          </w:p>
        </w:tc>
        <w:tc>
          <w:tcPr>
            <w:tcW w:w="1831" w:type="dxa"/>
            <w:textDirection w:val="lrTb"/>
            <w:noWrap w:val="false"/>
          </w:tcPr>
          <w:p>
            <w:pPr>
              <w:rPr>
                <w:rFonts w:ascii="楷体" w:hAnsi="楷体" w:eastAsia="楷体"/>
              </w:rPr>
            </w:pPr>
            <w:r>
              <w:rPr>
                <w:rFonts w:ascii="楷体" w:hAnsi="楷体" w:eastAsia="楷体"/>
              </w:rPr>
            </w:r>
            <w:r/>
          </w:p>
        </w:tc>
      </w:tr>
      <w:tr>
        <w:trPr>
          <w:trHeight w:val="462"/>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35"/>
              <w:spacing w:before="53" w:line="220" w:lineRule="auto"/>
              <w:rPr>
                <w:rFonts w:hint="eastAsia" w:ascii="楷体" w:hAnsi="楷体" w:eastAsia="楷体" w:cs="宋体"/>
                <w:sz w:val="24"/>
              </w:rPr>
            </w:pPr>
            <w:r>
              <w:rPr>
                <w:rFonts w:ascii="楷体" w:hAnsi="楷体" w:eastAsia="楷体" w:cs="宋体"/>
                <w:spacing w:val="-21"/>
                <w:sz w:val="24"/>
              </w:rPr>
              <w:t xml:space="preserve">电子邮箱</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60"/>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8"/>
              <w:spacing w:before="56" w:line="220" w:lineRule="auto"/>
              <w:rPr>
                <w:rFonts w:hint="eastAsia" w:ascii="楷体" w:hAnsi="楷体" w:eastAsia="楷体" w:cs="宋体"/>
                <w:sz w:val="24"/>
              </w:rPr>
            </w:pPr>
            <w:r>
              <w:rPr>
                <w:rFonts w:ascii="楷体" w:hAnsi="楷体" w:eastAsia="楷体" w:cs="宋体"/>
                <w:spacing w:val="-7"/>
                <w:sz w:val="24"/>
              </w:rPr>
              <w:t xml:space="preserve">开户银行</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98"/>
        </w:trPr>
        <w:tc>
          <w:tcPr>
            <w:tcBorders>
              <w:top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17"/>
              <w:spacing w:before="64" w:line="220" w:lineRule="auto"/>
              <w:rPr>
                <w:rFonts w:hint="eastAsia" w:ascii="楷体" w:hAnsi="楷体" w:eastAsia="楷体" w:cs="宋体"/>
                <w:sz w:val="24"/>
              </w:rPr>
            </w:pPr>
            <w:r>
              <w:rPr>
                <w:rFonts w:ascii="楷体" w:hAnsi="楷体" w:eastAsia="楷体" w:cs="宋体"/>
                <w:spacing w:val="-12"/>
                <w:sz w:val="24"/>
              </w:rPr>
              <w:t xml:space="preserve">帐号</w:t>
            </w:r>
            <w:r/>
          </w:p>
        </w:tc>
        <w:tc>
          <w:tcPr>
            <w:gridSpan w:val="3"/>
            <w:tcW w:w="5117" w:type="dxa"/>
            <w:textDirection w:val="lrTb"/>
            <w:noWrap w:val="false"/>
          </w:tcPr>
          <w:p>
            <w:pPr>
              <w:rPr>
                <w:rFonts w:ascii="楷体" w:hAnsi="楷体" w:eastAsia="楷体"/>
              </w:rPr>
            </w:pPr>
            <w:r>
              <w:rPr>
                <w:rFonts w:ascii="楷体" w:hAnsi="楷体" w:eastAsia="楷体"/>
              </w:rPr>
            </w:r>
            <w:r/>
          </w:p>
        </w:tc>
      </w:tr>
    </w:tbl>
    <w:p>
      <w:pPr>
        <w:spacing w:line="307" w:lineRule="auto"/>
        <w:rPr>
          <w:rFonts w:ascii="楷体" w:hAnsi="楷体" w:eastAsia="楷体"/>
        </w:rPr>
      </w:pPr>
      <w:r>
        <w:rPr>
          <w:rFonts w:ascii="楷体" w:hAnsi="楷体" w:eastAsia="楷体"/>
        </w:rPr>
      </w:r>
      <w:r/>
    </w:p>
    <w:p>
      <w:pPr>
        <w:spacing w:line="307" w:lineRule="auto"/>
        <w:rPr>
          <w:rFonts w:ascii="楷体" w:hAnsi="楷体" w:eastAsia="楷体"/>
        </w:rPr>
      </w:pPr>
      <w:r>
        <w:rPr>
          <w:rFonts w:ascii="楷体" w:hAnsi="楷体" w:eastAsia="楷体"/>
        </w:rPr>
      </w:r>
      <w:r/>
    </w:p>
    <w:p>
      <w:pPr>
        <w:spacing w:line="307" w:lineRule="auto"/>
        <w:rPr>
          <w:rFonts w:ascii="楷体" w:hAnsi="楷体" w:eastAsia="楷体"/>
        </w:rPr>
      </w:pPr>
      <w:r>
        <w:rPr>
          <w:rFonts w:ascii="楷体" w:hAnsi="楷体" w:eastAsia="楷体"/>
        </w:rPr>
      </w:r>
      <w:r/>
    </w:p>
    <w:p>
      <w:pPr>
        <w:pStyle w:val="949"/>
        <w:ind w:firstLine="483"/>
        <w:spacing w:before="78" w:line="353" w:lineRule="auto"/>
        <w:rPr>
          <w:rFonts w:ascii="楷体" w:hAnsi="楷体" w:eastAsia="楷体"/>
          <w:sz w:val="24"/>
          <w:szCs w:val="24"/>
        </w:rPr>
      </w:pPr>
      <w:r>
        <w:rPr>
          <w:rFonts w:ascii="楷体" w:hAnsi="楷体" w:eastAsia="楷体"/>
          <w:spacing w:val="-1"/>
          <w:sz w:val="24"/>
          <w:szCs w:val="24"/>
        </w:rPr>
        <w:t xml:space="preserve">鉴于本合同双方同意按“合同能源管理</w:t>
      </w:r>
      <w:r>
        <w:rPr>
          <w:rFonts w:ascii="楷体" w:hAnsi="楷体" w:eastAsia="楷体"/>
          <w:spacing w:val="-88"/>
          <w:sz w:val="24"/>
          <w:szCs w:val="24"/>
        </w:rPr>
        <w:t xml:space="preserve"> </w:t>
      </w:r>
      <w:r>
        <w:rPr>
          <w:rFonts w:ascii="楷体" w:hAnsi="楷体" w:eastAsia="楷体"/>
          <w:spacing w:val="-1"/>
          <w:sz w:val="24"/>
          <w:szCs w:val="24"/>
        </w:rPr>
        <w:t xml:space="preserve">”模式</w:t>
      </w:r>
      <w:r>
        <w:rPr>
          <w:rFonts w:hint="eastAsia" w:ascii="楷体" w:hAnsi="楷体" w:eastAsia="楷体"/>
          <w:spacing w:val="-1"/>
          <w:sz w:val="24"/>
          <w:szCs w:val="24"/>
        </w:rPr>
        <w:t xml:space="preserve">，</w:t>
      </w:r>
      <w:r>
        <w:rPr>
          <w:rFonts w:ascii="楷体" w:hAnsi="楷体" w:eastAsia="楷体"/>
          <w:spacing w:val="-1"/>
          <w:sz w:val="24"/>
          <w:szCs w:val="24"/>
        </w:rPr>
        <w:t xml:space="preserve">乙方就</w:t>
      </w:r>
      <w:r>
        <w:rPr>
          <w:rFonts w:hint="eastAsia" w:ascii="楷体" w:hAnsi="楷体" w:eastAsia="楷体"/>
          <w:spacing w:val="-1"/>
          <w:sz w:val="24"/>
          <w:szCs w:val="24"/>
        </w:rPr>
        <w:t xml:space="preserve">宝华镇路灯托管及配套设施维护项目</w:t>
      </w:r>
      <w:r>
        <w:rPr>
          <w:rFonts w:ascii="楷体" w:hAnsi="楷体" w:eastAsia="楷体"/>
          <w:spacing w:val="-3"/>
          <w:sz w:val="24"/>
          <w:szCs w:val="24"/>
        </w:rPr>
        <w:t xml:space="preserve">（以下简称“项目</w:t>
      </w:r>
      <w:r>
        <w:rPr>
          <w:rFonts w:ascii="楷体" w:hAnsi="楷体" w:eastAsia="楷体"/>
          <w:spacing w:val="-88"/>
          <w:sz w:val="24"/>
          <w:szCs w:val="24"/>
        </w:rPr>
        <w:t xml:space="preserve"> </w:t>
      </w:r>
      <w:r>
        <w:rPr>
          <w:rFonts w:ascii="楷体" w:hAnsi="楷体" w:eastAsia="楷体"/>
          <w:spacing w:val="-3"/>
          <w:sz w:val="24"/>
          <w:szCs w:val="24"/>
        </w:rPr>
        <w:t xml:space="preserve">”或“本项目</w:t>
      </w:r>
      <w:r>
        <w:rPr>
          <w:rFonts w:ascii="楷体" w:hAnsi="楷体" w:eastAsia="楷体"/>
          <w:spacing w:val="-88"/>
          <w:sz w:val="24"/>
          <w:szCs w:val="24"/>
        </w:rPr>
        <w:t xml:space="preserve"> </w:t>
      </w:r>
      <w:r>
        <w:rPr>
          <w:rFonts w:ascii="楷体" w:hAnsi="楷体" w:eastAsia="楷体"/>
          <w:spacing w:val="-3"/>
          <w:sz w:val="24"/>
          <w:szCs w:val="24"/>
        </w:rPr>
        <w:t xml:space="preserve">”）</w:t>
      </w:r>
      <w:r>
        <w:rPr>
          <w:rFonts w:ascii="楷体" w:hAnsi="楷体" w:eastAsia="楷体"/>
          <w:spacing w:val="-4"/>
          <w:sz w:val="24"/>
          <w:szCs w:val="24"/>
        </w:rPr>
        <w:t xml:space="preserve">提供专项节能运</w:t>
      </w:r>
      <w:r>
        <w:rPr>
          <w:rFonts w:ascii="楷体" w:hAnsi="楷体" w:eastAsia="楷体"/>
          <w:sz w:val="24"/>
          <w:szCs w:val="24"/>
        </w:rPr>
        <w:t xml:space="preserve">维服务。双方经过平等协商，在真实、充分</w:t>
      </w:r>
      <w:r>
        <w:rPr>
          <w:rFonts w:ascii="楷体" w:hAnsi="楷体" w:eastAsia="楷体"/>
          <w:spacing w:val="-1"/>
          <w:sz w:val="24"/>
          <w:szCs w:val="24"/>
        </w:rPr>
        <w:t xml:space="preserve">地表达各自意愿的基础上，根据《民法典》</w:t>
      </w:r>
      <w:r>
        <w:rPr>
          <w:rFonts w:ascii="楷体" w:hAnsi="楷体" w:eastAsia="楷体"/>
          <w:sz w:val="24"/>
          <w:szCs w:val="24"/>
        </w:rPr>
        <w:t xml:space="preserve"> </w:t>
      </w:r>
      <w:r>
        <w:rPr>
          <w:rFonts w:ascii="楷体" w:hAnsi="楷体" w:eastAsia="楷体"/>
          <w:spacing w:val="-2"/>
          <w:sz w:val="24"/>
          <w:szCs w:val="24"/>
        </w:rPr>
        <w:t xml:space="preserve">及其它相关法律法规的规定，达成如下协议，并由双方共同恪守。</w:t>
      </w:r>
      <w:r/>
    </w:p>
    <w:p>
      <w:pPr>
        <w:spacing w:line="353" w:lineRule="auto"/>
        <w:rPr>
          <w:rFonts w:ascii="楷体" w:hAnsi="楷体" w:eastAsia="楷体"/>
          <w:sz w:val="24"/>
        </w:rPr>
        <w:sectPr>
          <w:footerReference w:type="default" r:id="rId20"/>
          <w:footnotePr/>
          <w:endnotePr/>
          <w:type w:val="nextPage"/>
          <w:pgSz w:w="11907" w:h="16841" w:orient="portrait"/>
          <w:pgMar w:top="1431" w:right="1376" w:bottom="966" w:left="1427" w:header="0" w:footer="805" w:gutter="0"/>
          <w:cols w:num="1" w:sep="0" w:space="720" w:equalWidth="1"/>
          <w:docGrid w:linePitch="360"/>
        </w:sectPr>
      </w:pPr>
      <w:r>
        <w:rPr>
          <w:rFonts w:ascii="楷体" w:hAnsi="楷体" w:eastAsia="楷体"/>
          <w:sz w:val="24"/>
        </w:rPr>
      </w:r>
      <w:r/>
    </w:p>
    <w:p>
      <w:pPr>
        <w:pStyle w:val="949"/>
        <w:ind w:left="3164"/>
        <w:spacing w:before="147" w:line="225" w:lineRule="auto"/>
        <w:rPr>
          <w:rFonts w:ascii="楷体" w:hAnsi="楷体" w:eastAsia="楷体"/>
          <w:sz w:val="31"/>
          <w:szCs w:val="31"/>
        </w:rPr>
      </w:pPr>
      <w:r>
        <w:rPr>
          <w:rFonts w:ascii="楷体" w:hAnsi="楷体" w:eastAsia="楷体"/>
          <w:b/>
          <w:bCs/>
          <w:spacing w:val="-3"/>
          <w:sz w:val="31"/>
          <w:szCs w:val="31"/>
        </w:rPr>
        <w:t xml:space="preserve">第</w:t>
      </w:r>
      <w:r>
        <w:rPr>
          <w:rFonts w:ascii="楷体" w:hAnsi="楷体" w:eastAsia="楷体"/>
          <w:spacing w:val="-30"/>
          <w:sz w:val="31"/>
          <w:szCs w:val="31"/>
        </w:rPr>
        <w:t xml:space="preserve"> </w:t>
      </w:r>
      <w:r>
        <w:rPr>
          <w:rFonts w:ascii="楷体" w:hAnsi="楷体" w:eastAsia="楷体"/>
          <w:b/>
          <w:bCs/>
          <w:spacing w:val="-3"/>
          <w:sz w:val="31"/>
          <w:szCs w:val="31"/>
        </w:rPr>
        <w:t xml:space="preserve">1</w:t>
      </w:r>
      <w:r>
        <w:rPr>
          <w:rFonts w:ascii="楷体" w:hAnsi="楷体" w:eastAsia="楷体"/>
          <w:spacing w:val="-57"/>
          <w:sz w:val="31"/>
          <w:szCs w:val="31"/>
        </w:rPr>
        <w:t xml:space="preserve"> </w:t>
      </w:r>
      <w:r>
        <w:rPr>
          <w:rFonts w:ascii="楷体" w:hAnsi="楷体" w:eastAsia="楷体"/>
          <w:b/>
          <w:bCs/>
          <w:spacing w:val="-3"/>
          <w:sz w:val="31"/>
          <w:szCs w:val="31"/>
        </w:rPr>
        <w:t xml:space="preserve">节</w:t>
      </w:r>
      <w:r>
        <w:rPr>
          <w:rFonts w:ascii="楷体" w:hAnsi="楷体" w:eastAsia="楷体"/>
          <w:spacing w:val="25"/>
          <w:sz w:val="31"/>
          <w:szCs w:val="31"/>
        </w:rPr>
        <w:t xml:space="preserve"> </w:t>
      </w:r>
      <w:r>
        <w:rPr>
          <w:rFonts w:ascii="楷体" w:hAnsi="楷体" w:eastAsia="楷体"/>
          <w:b/>
          <w:bCs/>
          <w:spacing w:val="-3"/>
          <w:sz w:val="31"/>
          <w:szCs w:val="31"/>
        </w:rPr>
        <w:t xml:space="preserve">术语和定义</w:t>
      </w:r>
      <w:r/>
    </w:p>
    <w:p>
      <w:pPr>
        <w:spacing w:line="430" w:lineRule="auto"/>
        <w:rPr>
          <w:rFonts w:ascii="楷体" w:hAnsi="楷体" w:eastAsia="楷体"/>
        </w:rPr>
      </w:pPr>
      <w:r>
        <w:rPr>
          <w:rFonts w:ascii="楷体" w:hAnsi="楷体" w:eastAsia="楷体"/>
        </w:rPr>
      </w:r>
      <w:r/>
    </w:p>
    <w:p>
      <w:pPr>
        <w:pStyle w:val="949"/>
        <w:jc w:val="left"/>
        <w:spacing w:line="440" w:lineRule="exact"/>
        <w:rPr>
          <w:rFonts w:ascii="楷体" w:hAnsi="楷体" w:eastAsia="楷体"/>
          <w:sz w:val="21"/>
        </w:rPr>
      </w:pPr>
      <w:r>
        <w:rPr>
          <w:rFonts w:ascii="楷体" w:hAnsi="楷体" w:eastAsia="楷体"/>
          <w:spacing w:val="-6"/>
          <w:sz w:val="24"/>
          <w:szCs w:val="24"/>
        </w:rPr>
        <w:t xml:space="preserve">双方确定：本合同及相关附件中所涉及的有关名词和技术</w:t>
      </w:r>
      <w:r>
        <w:rPr>
          <w:rFonts w:ascii="楷体" w:hAnsi="楷体" w:eastAsia="楷体"/>
          <w:spacing w:val="-7"/>
          <w:sz w:val="24"/>
          <w:szCs w:val="24"/>
        </w:rPr>
        <w:t xml:space="preserve">术语，其定义和解释如下：</w:t>
      </w:r>
      <w:r/>
    </w:p>
    <w:p>
      <w:pPr>
        <w:pStyle w:val="949"/>
        <w:ind w:left="4" w:right="64" w:firstLine="493"/>
        <w:spacing w:line="440" w:lineRule="exact"/>
        <w:rPr>
          <w:rFonts w:ascii="楷体" w:hAnsi="楷体" w:eastAsia="楷体"/>
          <w:sz w:val="24"/>
          <w:szCs w:val="24"/>
        </w:rPr>
      </w:pPr>
      <w:r>
        <w:rPr>
          <w:rFonts w:ascii="楷体" w:hAnsi="楷体" w:eastAsia="楷体" w:cs="Times New Roman"/>
          <w:spacing w:val="-1"/>
          <w:sz w:val="24"/>
          <w:szCs w:val="24"/>
        </w:rPr>
        <w:t xml:space="preserve">1.1 </w:t>
      </w:r>
      <w:r>
        <w:rPr>
          <w:rFonts w:ascii="楷体" w:hAnsi="楷体" w:eastAsia="楷体"/>
          <w:spacing w:val="-1"/>
          <w:sz w:val="24"/>
          <w:szCs w:val="24"/>
        </w:rPr>
        <w:t xml:space="preserve">合同能源管理：一种以减少的能源费用来支付节能项目全部成本的节</w:t>
      </w:r>
      <w:r>
        <w:rPr>
          <w:rFonts w:ascii="楷体" w:hAnsi="楷体" w:eastAsia="楷体"/>
          <w:spacing w:val="-2"/>
          <w:sz w:val="24"/>
          <w:szCs w:val="24"/>
        </w:rPr>
        <w:t xml:space="preserve">能投资方</w:t>
      </w:r>
      <w:r>
        <w:rPr>
          <w:rFonts w:ascii="楷体" w:hAnsi="楷体" w:eastAsia="楷体"/>
          <w:spacing w:val="-5"/>
          <w:sz w:val="24"/>
          <w:szCs w:val="24"/>
        </w:rPr>
        <w:t xml:space="preserve">式。这种节能投资方式允许用户使用未来的节能收益为用能单位和能耗设备升级，以及降低目前的运行成本。</w:t>
      </w:r>
      <w:r/>
    </w:p>
    <w:p>
      <w:pPr>
        <w:pStyle w:val="949"/>
        <w:ind w:right="148" w:firstLine="498"/>
        <w:spacing w:line="440" w:lineRule="exact"/>
        <w:rPr>
          <w:rFonts w:ascii="楷体" w:hAnsi="楷体" w:eastAsia="楷体"/>
          <w:sz w:val="21"/>
        </w:rPr>
      </w:pPr>
      <w:r>
        <w:rPr>
          <w:rFonts w:ascii="楷体" w:hAnsi="楷体" w:eastAsia="楷体" w:cs="Times New Roman"/>
          <w:spacing w:val="-1"/>
          <w:sz w:val="24"/>
          <w:szCs w:val="24"/>
        </w:rPr>
        <w:t xml:space="preserve">1.2 </w:t>
      </w:r>
      <w:r>
        <w:rPr>
          <w:rFonts w:ascii="楷体" w:hAnsi="楷体" w:eastAsia="楷体"/>
          <w:spacing w:val="-1"/>
          <w:sz w:val="24"/>
          <w:szCs w:val="24"/>
        </w:rPr>
        <w:t xml:space="preserve">项目公司：指乙方为实施本项目而按照适用法律规定及采购文件要求</w:t>
      </w:r>
      <w:r>
        <w:rPr>
          <w:rFonts w:ascii="楷体" w:hAnsi="楷体" w:eastAsia="楷体"/>
          <w:spacing w:val="-2"/>
          <w:sz w:val="24"/>
          <w:szCs w:val="24"/>
        </w:rPr>
        <w:t xml:space="preserve">组建的特</w:t>
      </w:r>
      <w:r>
        <w:rPr>
          <w:rFonts w:ascii="楷体" w:hAnsi="楷体" w:eastAsia="楷体"/>
          <w:spacing w:val="-7"/>
          <w:sz w:val="24"/>
          <w:szCs w:val="24"/>
        </w:rPr>
        <w:t xml:space="preserve">殊目的公司。</w:t>
      </w:r>
      <w:r/>
    </w:p>
    <w:p>
      <w:pPr>
        <w:pStyle w:val="949"/>
        <w:ind w:right="162" w:firstLine="498"/>
        <w:spacing w:line="440" w:lineRule="exact"/>
        <w:rPr>
          <w:rFonts w:ascii="楷体" w:hAnsi="楷体" w:eastAsia="楷体"/>
          <w:sz w:val="24"/>
          <w:szCs w:val="24"/>
        </w:rPr>
      </w:pPr>
      <w:r>
        <w:rPr>
          <w:rFonts w:ascii="楷体" w:hAnsi="楷体" w:eastAsia="楷体" w:cs="Times New Roman"/>
          <w:spacing w:val="-1"/>
          <w:sz w:val="24"/>
          <w:szCs w:val="24"/>
        </w:rPr>
        <w:t xml:space="preserve">1.3 </w:t>
      </w:r>
      <w:r>
        <w:rPr>
          <w:rFonts w:ascii="楷体" w:hAnsi="楷体" w:eastAsia="楷体"/>
          <w:spacing w:val="-1"/>
          <w:sz w:val="24"/>
          <w:szCs w:val="24"/>
        </w:rPr>
        <w:t xml:space="preserve">节能服务公司提供用能状况诊断、节能</w:t>
      </w:r>
      <w:r>
        <w:rPr>
          <w:rFonts w:ascii="楷体" w:hAnsi="楷体" w:eastAsia="楷体"/>
          <w:spacing w:val="-2"/>
          <w:sz w:val="24"/>
          <w:szCs w:val="24"/>
        </w:rPr>
        <w:t xml:space="preserve">项目设计、改造（施工、设备安</w:t>
      </w:r>
      <w:r>
        <w:rPr>
          <w:rFonts w:ascii="楷体" w:hAnsi="楷体" w:eastAsia="楷体"/>
          <w:spacing w:val="-3"/>
          <w:sz w:val="24"/>
          <w:szCs w:val="24"/>
        </w:rPr>
        <w:t xml:space="preserve">装、调试）等服务的专业化公司。</w:t>
      </w:r>
      <w:r/>
    </w:p>
    <w:p>
      <w:pPr>
        <w:spacing w:line="371" w:lineRule="auto"/>
        <w:rPr>
          <w:rFonts w:ascii="楷体" w:hAnsi="楷体" w:eastAsia="楷体"/>
        </w:rPr>
      </w:pPr>
      <w:r>
        <w:rPr>
          <w:rFonts w:ascii="楷体" w:hAnsi="楷体" w:eastAsia="楷体"/>
        </w:rPr>
      </w:r>
      <w:r/>
    </w:p>
    <w:p>
      <w:pPr>
        <w:pStyle w:val="949"/>
        <w:ind w:left="2518"/>
        <w:spacing w:before="101" w:line="225" w:lineRule="auto"/>
        <w:rPr>
          <w:rFonts w:ascii="楷体" w:hAnsi="楷体" w:eastAsia="楷体"/>
          <w:b/>
          <w:bCs/>
          <w:spacing w:val="5"/>
          <w:sz w:val="31"/>
          <w:szCs w:val="31"/>
        </w:rPr>
      </w:pPr>
      <w:r>
        <w:rPr>
          <w:rFonts w:ascii="楷体" w:hAnsi="楷体" w:eastAsia="楷体"/>
          <w:b/>
          <w:bCs/>
          <w:spacing w:val="5"/>
          <w:sz w:val="31"/>
          <w:szCs w:val="31"/>
        </w:rPr>
        <w:t xml:space="preserve">第</w:t>
      </w:r>
      <w:r>
        <w:rPr>
          <w:rFonts w:ascii="楷体" w:hAnsi="楷体" w:eastAsia="楷体"/>
          <w:spacing w:val="-55"/>
          <w:sz w:val="31"/>
          <w:szCs w:val="31"/>
        </w:rPr>
        <w:t xml:space="preserve"> </w:t>
      </w:r>
      <w:r>
        <w:rPr>
          <w:rFonts w:ascii="楷体" w:hAnsi="楷体" w:eastAsia="楷体"/>
          <w:b/>
          <w:bCs/>
          <w:spacing w:val="5"/>
          <w:sz w:val="31"/>
          <w:szCs w:val="31"/>
        </w:rPr>
        <w:t xml:space="preserve">2</w:t>
      </w:r>
      <w:r>
        <w:rPr>
          <w:rFonts w:ascii="楷体" w:hAnsi="楷体" w:eastAsia="楷体"/>
          <w:spacing w:val="-58"/>
          <w:sz w:val="31"/>
          <w:szCs w:val="31"/>
        </w:rPr>
        <w:t xml:space="preserve"> </w:t>
      </w:r>
      <w:r>
        <w:rPr>
          <w:rFonts w:ascii="楷体" w:hAnsi="楷体" w:eastAsia="楷体"/>
          <w:b/>
          <w:bCs/>
          <w:spacing w:val="5"/>
          <w:sz w:val="31"/>
          <w:szCs w:val="31"/>
        </w:rPr>
        <w:t xml:space="preserve">节</w:t>
      </w:r>
      <w:r>
        <w:rPr>
          <w:rFonts w:ascii="楷体" w:hAnsi="楷体" w:eastAsia="楷体"/>
          <w:spacing w:val="5"/>
          <w:sz w:val="31"/>
          <w:szCs w:val="31"/>
        </w:rPr>
        <w:t xml:space="preserve"> </w:t>
      </w:r>
      <w:r>
        <w:rPr>
          <w:rFonts w:ascii="楷体" w:hAnsi="楷体" w:eastAsia="楷体"/>
          <w:b/>
          <w:bCs/>
          <w:spacing w:val="5"/>
          <w:sz w:val="31"/>
          <w:szCs w:val="31"/>
        </w:rPr>
        <w:t xml:space="preserve">项目期限及工作内容</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2.1 合同期限：工程建设开始至验收合格后，进入合同能源管理期（即项目运营维护期），共计十年（即 120 个自然月）。</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2.2 项目建设期：包含不限于路灯灯具模组、单灯控制系统和智慧管理建设平台系统等建设内容，改造时间：自合同签订之日起 90个日历天内完成。</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2.3 项目运营维护期：改造设施由甲方验收合格后，乙方进入合同能源管理期（即项目运营维护期），进入合同能源管理期后现状路灯设施的日常运行维护、电费缴纳由乙方负责。</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2.4 运营维护期满后无条件将所有改造后（含新建）的路灯及控制中心所有权归还甲方，归还之日起计算 1 年质保期，1 年质保期内改造的产品存在质量问题，产生的费用由乙方负责。</w:t>
      </w:r>
      <w:r/>
    </w:p>
    <w:p>
      <w:pPr>
        <w:ind w:firstLine="468"/>
        <w:spacing w:line="500" w:lineRule="exact"/>
        <w:rPr>
          <w:rFonts w:ascii="楷体" w:hAnsi="楷体" w:eastAsia="楷体"/>
          <w:spacing w:val="-3"/>
          <w:sz w:val="24"/>
        </w:rPr>
      </w:pPr>
      <w:r>
        <w:rPr>
          <w:rFonts w:hint="eastAsia" w:ascii="楷体" w:hAnsi="楷体" w:eastAsia="楷体" w:cs="楷体"/>
          <w:spacing w:val="-3"/>
          <w:sz w:val="24"/>
        </w:rPr>
        <w:t xml:space="preserve">若中标方在质保期内，维保以及处理问题不及时，甲方接管处理，产生的费用，甲方有权在质保期间剩余的项目托管费用中扣除。</w:t>
      </w:r>
      <w:r/>
    </w:p>
    <w:p>
      <w:pPr>
        <w:pStyle w:val="949"/>
        <w:ind w:left="8" w:right="82" w:firstLine="467"/>
        <w:spacing w:line="500" w:lineRule="exact"/>
        <w:rPr>
          <w:rFonts w:ascii="楷体" w:hAnsi="楷体" w:eastAsia="楷体"/>
          <w:sz w:val="21"/>
        </w:rPr>
      </w:pPr>
      <w:r>
        <w:rPr>
          <w:rFonts w:ascii="楷体" w:hAnsi="楷体" w:eastAsia="楷体" w:cs="Times New Roman"/>
          <w:spacing w:val="-2"/>
          <w:sz w:val="24"/>
          <w:szCs w:val="24"/>
        </w:rPr>
        <w:t xml:space="preserve">2.5 </w:t>
      </w:r>
      <w:r>
        <w:rPr>
          <w:rFonts w:ascii="楷体" w:hAnsi="楷体" w:eastAsia="楷体"/>
          <w:spacing w:val="-2"/>
          <w:sz w:val="24"/>
          <w:szCs w:val="24"/>
        </w:rPr>
        <w:t xml:space="preserve">合同能源管理改造</w:t>
      </w:r>
      <w:r>
        <w:rPr>
          <w:rFonts w:ascii="楷体" w:hAnsi="楷体" w:eastAsia="楷体" w:cs="Times New Roman"/>
          <w:spacing w:val="-2"/>
          <w:sz w:val="24"/>
          <w:szCs w:val="24"/>
        </w:rPr>
        <w:t xml:space="preserve">,</w:t>
      </w:r>
      <w:r>
        <w:rPr>
          <w:rFonts w:ascii="楷体" w:hAnsi="楷体" w:eastAsia="楷体" w:cs="Times New Roman"/>
          <w:spacing w:val="-22"/>
          <w:sz w:val="24"/>
          <w:szCs w:val="24"/>
        </w:rPr>
        <w:t xml:space="preserve"> </w:t>
      </w:r>
      <w:r>
        <w:rPr>
          <w:rFonts w:ascii="楷体" w:hAnsi="楷体" w:eastAsia="楷体"/>
          <w:spacing w:val="-2"/>
          <w:sz w:val="24"/>
          <w:szCs w:val="24"/>
        </w:rPr>
        <w:t xml:space="preserve">由甲乙双方合作完成</w:t>
      </w:r>
      <w:r>
        <w:rPr>
          <w:rFonts w:ascii="楷体" w:hAnsi="楷体" w:eastAsia="楷体" w:cs="Times New Roman"/>
          <w:spacing w:val="-2"/>
          <w:sz w:val="24"/>
          <w:szCs w:val="24"/>
        </w:rPr>
        <w:t xml:space="preserve">,</w:t>
      </w:r>
      <w:r>
        <w:rPr>
          <w:rFonts w:ascii="楷体" w:hAnsi="楷体" w:eastAsia="楷体"/>
          <w:spacing w:val="-2"/>
          <w:sz w:val="24"/>
          <w:szCs w:val="24"/>
        </w:rPr>
        <w:t xml:space="preserve">项目设施的</w:t>
      </w:r>
      <w:r>
        <w:rPr>
          <w:rFonts w:ascii="楷体" w:hAnsi="楷体" w:eastAsia="楷体"/>
          <w:spacing w:val="-3"/>
          <w:sz w:val="24"/>
          <w:szCs w:val="24"/>
        </w:rPr>
        <w:t xml:space="preserve">采购、运输、节能技术和技</w:t>
      </w:r>
      <w:r>
        <w:rPr>
          <w:rFonts w:ascii="楷体" w:hAnsi="楷体" w:eastAsia="楷体"/>
          <w:spacing w:val="-1"/>
          <w:sz w:val="24"/>
          <w:szCs w:val="24"/>
        </w:rPr>
        <w:t xml:space="preserve">改费用全部由乙方投入。甲方作为合同能源管理项目</w:t>
      </w:r>
      <w:r>
        <w:rPr>
          <w:rFonts w:ascii="楷体" w:hAnsi="楷体" w:eastAsia="楷体"/>
          <w:spacing w:val="-2"/>
          <w:sz w:val="24"/>
          <w:szCs w:val="24"/>
        </w:rPr>
        <w:t xml:space="preserve">的提供和使方，零投入、零风险。</w:t>
      </w:r>
      <w:r/>
    </w:p>
    <w:p>
      <w:pPr>
        <w:pStyle w:val="949"/>
        <w:ind w:left="475"/>
        <w:spacing w:line="500" w:lineRule="exact"/>
        <w:rPr>
          <w:rFonts w:ascii="楷体" w:hAnsi="楷体" w:eastAsia="楷体"/>
          <w:sz w:val="21"/>
        </w:rPr>
      </w:pPr>
      <w:r>
        <w:rPr>
          <w:rFonts w:ascii="楷体" w:hAnsi="楷体" w:eastAsia="楷体" w:cs="Times New Roman"/>
          <w:spacing w:val="-1"/>
          <w:sz w:val="24"/>
          <w:szCs w:val="24"/>
        </w:rPr>
        <w:t xml:space="preserve">2.6 </w:t>
      </w:r>
      <w:r>
        <w:rPr>
          <w:rFonts w:ascii="楷体" w:hAnsi="楷体" w:eastAsia="楷体"/>
          <w:spacing w:val="-1"/>
          <w:sz w:val="24"/>
          <w:szCs w:val="24"/>
        </w:rPr>
        <w:t xml:space="preserve">工作地点及内容</w:t>
      </w:r>
      <w:r/>
    </w:p>
    <w:p>
      <w:pPr>
        <w:pStyle w:val="949"/>
        <w:ind w:left="486"/>
        <w:spacing w:line="500" w:lineRule="exact"/>
        <w:rPr>
          <w:rFonts w:ascii="楷体" w:hAnsi="楷体" w:eastAsia="楷体"/>
          <w:sz w:val="21"/>
        </w:rPr>
      </w:pPr>
      <w:r>
        <w:rPr>
          <w:rFonts w:ascii="楷体" w:hAnsi="楷体" w:eastAsia="楷体"/>
          <w:spacing w:val="-3"/>
          <w:sz w:val="24"/>
          <w:szCs w:val="24"/>
        </w:rPr>
        <w:t xml:space="preserve">（</w:t>
      </w:r>
      <w:r>
        <w:rPr>
          <w:rFonts w:ascii="楷体" w:hAnsi="楷体" w:eastAsia="楷体" w:cs="Times New Roman"/>
          <w:spacing w:val="-3"/>
          <w:sz w:val="24"/>
          <w:szCs w:val="24"/>
        </w:rPr>
        <w:t xml:space="preserve">1</w:t>
      </w:r>
      <w:r>
        <w:rPr>
          <w:rFonts w:ascii="楷体" w:hAnsi="楷体" w:eastAsia="楷体"/>
          <w:spacing w:val="-3"/>
          <w:sz w:val="24"/>
          <w:szCs w:val="24"/>
        </w:rPr>
        <w:t xml:space="preserve">）工程实施地点：</w:t>
      </w:r>
      <w:r>
        <w:rPr>
          <w:rFonts w:hint="eastAsia" w:ascii="楷体" w:hAnsi="楷体" w:eastAsia="楷体"/>
          <w:spacing w:val="-3"/>
          <w:sz w:val="24"/>
          <w:szCs w:val="24"/>
        </w:rPr>
        <w:t xml:space="preserve">宝华镇</w:t>
      </w:r>
      <w:r>
        <w:rPr>
          <w:rFonts w:ascii="楷体" w:hAnsi="楷体" w:eastAsia="楷体"/>
          <w:spacing w:val="-3"/>
          <w:sz w:val="24"/>
          <w:szCs w:val="24"/>
        </w:rPr>
        <w:t xml:space="preserve">。</w:t>
      </w:r>
      <w:r/>
    </w:p>
    <w:p>
      <w:pPr>
        <w:pStyle w:val="989"/>
        <w:ind w:left="0" w:firstLine="468"/>
        <w:spacing w:line="500" w:lineRule="exact"/>
        <w:rPr>
          <w:rFonts w:hint="eastAsia" w:ascii="楷体" w:hAnsi="楷体" w:eastAsia="楷体" w:cs="楷体"/>
          <w:sz w:val="24"/>
        </w:rPr>
      </w:pPr>
      <w:r>
        <w:rPr>
          <w:rFonts w:ascii="楷体" w:hAnsi="楷体" w:eastAsia="楷体" w:cs="Times New Roman"/>
          <w:spacing w:val="-3"/>
          <w:sz w:val="24"/>
        </w:rPr>
        <w:t xml:space="preserve">（2）采购内容为：</w:t>
      </w:r>
      <w:r>
        <w:rPr>
          <w:rFonts w:hint="eastAsia" w:ascii="楷体" w:hAnsi="楷体" w:eastAsia="楷体" w:cs="楷体"/>
          <w:sz w:val="24"/>
        </w:rPr>
        <w:t xml:space="preserve">宝华镇路灯托管及配套设施维护项目采购，能源托管服务主体（乙方）中标后需一次性投资对现有灯具节能改造、新建1套智慧化管理平台系统，并在服务期内负责城市照明系统日常管理维护等服务。具体如下：</w:t>
      </w:r>
      <w:r/>
    </w:p>
    <w:p>
      <w:pPr>
        <w:pStyle w:val="949"/>
        <w:ind w:right="101" w:firstLine="714"/>
        <w:spacing w:line="480" w:lineRule="exact"/>
        <w:rPr>
          <w:rFonts w:ascii="楷体" w:hAnsi="楷体" w:eastAsia="楷体"/>
          <w:spacing w:val="-1"/>
          <w:sz w:val="24"/>
          <w:szCs w:val="24"/>
        </w:rPr>
      </w:pPr>
      <w:r>
        <w:rPr>
          <w:rFonts w:hint="eastAsia" w:ascii="楷体" w:hAnsi="楷体" w:eastAsia="楷体"/>
          <w:spacing w:val="-1"/>
          <w:sz w:val="24"/>
          <w:szCs w:val="24"/>
        </w:rPr>
        <w:t xml:space="preserve">1.将宝华镇管辖范围内原有3219盏灯具全部更换成新型节能LED灯具，并对所有路灯建立身份标贴二维码识别。</w:t>
      </w:r>
      <w:r/>
    </w:p>
    <w:p>
      <w:pPr>
        <w:pStyle w:val="989"/>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2.将LED灯具全部加装单灯控制器。</w:t>
      </w:r>
      <w:r/>
    </w:p>
    <w:p>
      <w:pPr>
        <w:pStyle w:val="989"/>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3.将仙林大道辅路200套景观灯更换光源并纳入养护范围。</w:t>
      </w:r>
      <w:r/>
    </w:p>
    <w:p>
      <w:pPr>
        <w:pStyle w:val="989"/>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4.将现有的路灯箱全部更换，并加装智能控制系统和智能门锁。</w:t>
      </w:r>
      <w:r/>
    </w:p>
    <w:p>
      <w:pPr>
        <w:pStyle w:val="989"/>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5.将采购人指定的老旧照明线路电缆进行更换。</w:t>
      </w:r>
      <w:r/>
    </w:p>
    <w:p>
      <w:pPr>
        <w:ind w:firstLine="714"/>
        <w:jc w:val="left"/>
        <w:spacing w:line="480" w:lineRule="exact"/>
        <w:rPr>
          <w:rFonts w:ascii="楷体" w:hAnsi="楷体" w:eastAsia="楷体"/>
          <w:spacing w:val="-1"/>
          <w:sz w:val="24"/>
        </w:rPr>
      </w:pPr>
      <w:r>
        <w:rPr>
          <w:rFonts w:hint="eastAsia" w:ascii="楷体" w:hAnsi="楷体" w:eastAsia="楷体"/>
          <w:spacing w:val="-1"/>
          <w:sz w:val="24"/>
        </w:rPr>
        <w:t xml:space="preserve">6.新建宝华镇智慧城市运维管理平台系统，并派遣一名专业平台运维人员驻场进行平台运维。</w:t>
      </w:r>
      <w:r/>
    </w:p>
    <w:p>
      <w:pPr>
        <w:ind w:firstLine="714"/>
        <w:jc w:val="left"/>
        <w:spacing w:line="480" w:lineRule="exact"/>
        <w:rPr>
          <w:rFonts w:ascii="楷体" w:hAnsi="楷体" w:eastAsia="楷体"/>
          <w:spacing w:val="-1"/>
          <w:sz w:val="24"/>
        </w:rPr>
      </w:pPr>
      <w:r>
        <w:rPr>
          <w:rFonts w:hint="eastAsia" w:ascii="楷体" w:hAnsi="楷体" w:eastAsia="楷体"/>
          <w:spacing w:val="-1"/>
          <w:sz w:val="24"/>
        </w:rPr>
        <w:t xml:space="preserve">7.在宝华镇派驻一只专业运维队伍，并配备专业运维设备和运维车辆，在接到管理单位保障电话后，需在30分钟以内到达抢修现场进行处理。</w:t>
      </w:r>
      <w:r/>
    </w:p>
    <w:p>
      <w:pPr>
        <w:ind w:firstLine="714"/>
        <w:jc w:val="left"/>
        <w:spacing w:line="480" w:lineRule="exact"/>
        <w:rPr>
          <w:rFonts w:hint="eastAsia" w:ascii="楷体" w:hAnsi="楷体" w:eastAsia="楷体" w:cs="楷体"/>
          <w:sz w:val="24"/>
        </w:rPr>
      </w:pPr>
      <w:r>
        <w:rPr>
          <w:rFonts w:hint="eastAsia" w:ascii="楷体" w:hAnsi="楷体" w:eastAsia="楷体"/>
          <w:spacing w:val="-1"/>
          <w:sz w:val="24"/>
        </w:rPr>
        <w:t xml:space="preserve">8.负责按月缴纳服务期间服务范围内所有路灯产生的电费。</w:t>
      </w:r>
      <w:r/>
    </w:p>
    <w:p>
      <w:pPr>
        <w:ind w:firstLine="1190"/>
        <w:jc w:val="left"/>
        <w:spacing w:line="480" w:lineRule="exact"/>
        <w:rPr>
          <w:rFonts w:ascii="楷体" w:hAnsi="楷体" w:eastAsia="楷体"/>
          <w:spacing w:val="-1"/>
          <w:sz w:val="24"/>
        </w:rPr>
      </w:pPr>
      <w:r>
        <w:rPr>
          <w:rFonts w:hint="eastAsia" w:ascii="楷体" w:hAnsi="楷体" w:eastAsia="楷体"/>
          <w:spacing w:val="-1"/>
          <w:sz w:val="24"/>
        </w:rPr>
        <w:t xml:space="preserve">改造内容及规模以最终验收结果为准。</w:t>
      </w:r>
      <w:r/>
    </w:p>
    <w:p>
      <w:pPr>
        <w:ind w:firstLine="714"/>
        <w:jc w:val="left"/>
        <w:spacing w:line="480" w:lineRule="exact"/>
        <w:rPr>
          <w:rFonts w:ascii="楷体" w:hAnsi="楷体" w:eastAsia="楷体"/>
          <w:color w:val="ff0000"/>
          <w:spacing w:val="-1"/>
          <w:sz w:val="24"/>
        </w:rPr>
      </w:pPr>
      <w:r>
        <w:rPr>
          <w:rFonts w:ascii="楷体" w:hAnsi="楷体" w:eastAsia="楷体"/>
          <w:color w:val="ff0000"/>
          <w:spacing w:val="-1"/>
          <w:sz w:val="24"/>
        </w:rPr>
      </w:r>
      <w:r/>
    </w:p>
    <w:p>
      <w:pPr>
        <w:pStyle w:val="949"/>
        <w:ind w:left="2355"/>
        <w:spacing w:before="330" w:line="225" w:lineRule="auto"/>
        <w:rPr>
          <w:rFonts w:ascii="楷体" w:hAnsi="楷体" w:eastAsia="楷体"/>
          <w:sz w:val="31"/>
          <w:szCs w:val="31"/>
        </w:rPr>
      </w:pPr>
      <w:r>
        <w:rPr>
          <w:rFonts w:ascii="楷体" w:hAnsi="楷体" w:eastAsia="楷体"/>
          <w:b/>
          <w:bCs/>
          <w:spacing w:val="5"/>
          <w:sz w:val="31"/>
          <w:szCs w:val="31"/>
        </w:rPr>
        <w:t xml:space="preserve">第</w:t>
      </w:r>
      <w:r>
        <w:rPr>
          <w:rFonts w:ascii="楷体" w:hAnsi="楷体" w:eastAsia="楷体"/>
          <w:spacing w:val="-50"/>
          <w:sz w:val="31"/>
          <w:szCs w:val="31"/>
        </w:rPr>
        <w:t xml:space="preserve"> </w:t>
      </w:r>
      <w:r>
        <w:rPr>
          <w:rFonts w:ascii="楷体" w:hAnsi="楷体" w:eastAsia="楷体"/>
          <w:b/>
          <w:bCs/>
          <w:spacing w:val="5"/>
          <w:sz w:val="31"/>
          <w:szCs w:val="31"/>
        </w:rPr>
        <w:t xml:space="preserve">3</w:t>
      </w:r>
      <w:r>
        <w:rPr>
          <w:rFonts w:ascii="楷体" w:hAnsi="楷体" w:eastAsia="楷体"/>
          <w:spacing w:val="-57"/>
          <w:sz w:val="31"/>
          <w:szCs w:val="31"/>
        </w:rPr>
        <w:t xml:space="preserve"> </w:t>
      </w:r>
      <w:r>
        <w:rPr>
          <w:rFonts w:ascii="楷体" w:hAnsi="楷体" w:eastAsia="楷体"/>
          <w:b/>
          <w:bCs/>
          <w:spacing w:val="5"/>
          <w:sz w:val="31"/>
          <w:szCs w:val="31"/>
        </w:rPr>
        <w:t xml:space="preserve">节</w:t>
      </w:r>
      <w:r>
        <w:rPr>
          <w:rFonts w:ascii="楷体" w:hAnsi="楷体" w:eastAsia="楷体"/>
          <w:spacing w:val="5"/>
          <w:sz w:val="31"/>
          <w:szCs w:val="31"/>
        </w:rPr>
        <w:t xml:space="preserve"> </w:t>
      </w:r>
      <w:r>
        <w:rPr>
          <w:rFonts w:ascii="楷体" w:hAnsi="楷体" w:eastAsia="楷体"/>
          <w:b/>
          <w:bCs/>
          <w:spacing w:val="5"/>
          <w:sz w:val="31"/>
          <w:szCs w:val="31"/>
        </w:rPr>
        <w:t xml:space="preserve">项目合同能源管理需求</w:t>
      </w:r>
      <w:r/>
    </w:p>
    <w:p>
      <w:pPr>
        <w:spacing w:line="225" w:lineRule="auto"/>
        <w:rPr>
          <w:rFonts w:ascii="楷体" w:hAnsi="楷体" w:eastAsia="楷体"/>
          <w:sz w:val="31"/>
          <w:szCs w:val="31"/>
        </w:rPr>
      </w:pPr>
      <w:r>
        <w:rPr>
          <w:rFonts w:ascii="楷体" w:hAnsi="楷体" w:eastAsia="楷体"/>
          <w:sz w:val="31"/>
          <w:szCs w:val="31"/>
        </w:rPr>
      </w:r>
      <w:r/>
    </w:p>
    <w:p>
      <w:pPr>
        <w:pStyle w:val="949"/>
        <w:ind w:left="1" w:right="278" w:firstLine="479"/>
        <w:spacing w:before="132" w:line="313" w:lineRule="auto"/>
        <w:rPr>
          <w:rFonts w:ascii="楷体" w:hAnsi="楷体" w:eastAsia="楷体"/>
          <w:spacing w:val="-8"/>
          <w:sz w:val="24"/>
          <w:szCs w:val="24"/>
        </w:rPr>
      </w:pPr>
      <w:r>
        <w:rPr>
          <w:rFonts w:ascii="楷体" w:hAnsi="楷体" w:eastAsia="楷体" w:cs="Times New Roman"/>
          <w:spacing w:val="-1"/>
          <w:sz w:val="24"/>
          <w:szCs w:val="24"/>
        </w:rPr>
        <w:t xml:space="preserve">3.1 </w:t>
      </w:r>
      <w:r>
        <w:rPr>
          <w:rFonts w:ascii="楷体" w:hAnsi="楷体" w:eastAsia="楷体"/>
          <w:spacing w:val="-1"/>
          <w:sz w:val="24"/>
          <w:szCs w:val="24"/>
        </w:rPr>
        <w:t xml:space="preserve">对</w:t>
      </w:r>
      <w:r>
        <w:rPr>
          <w:rFonts w:hint="eastAsia" w:ascii="楷体" w:hAnsi="楷体" w:eastAsia="楷体"/>
          <w:spacing w:val="-2"/>
          <w:sz w:val="24"/>
          <w:szCs w:val="24"/>
        </w:rPr>
        <w:t xml:space="preserve">宝华镇管辖</w:t>
      </w:r>
      <w:r>
        <w:rPr>
          <w:rFonts w:ascii="楷体" w:hAnsi="楷体" w:eastAsia="楷体"/>
          <w:spacing w:val="-2"/>
          <w:sz w:val="24"/>
          <w:szCs w:val="24"/>
        </w:rPr>
        <w:t xml:space="preserve">范围内</w:t>
      </w:r>
      <w:r>
        <w:rPr>
          <w:rFonts w:ascii="楷体" w:hAnsi="楷体" w:eastAsia="楷体"/>
          <w:spacing w:val="-1"/>
          <w:sz w:val="24"/>
          <w:szCs w:val="24"/>
        </w:rPr>
        <w:t xml:space="preserve">主次干道及街巷区域范围内路灯光源改造为高光效节能</w:t>
      </w:r>
      <w:r>
        <w:rPr>
          <w:rFonts w:ascii="楷体" w:hAnsi="楷体" w:eastAsia="楷体"/>
          <w:spacing w:val="-45"/>
          <w:sz w:val="24"/>
          <w:szCs w:val="24"/>
        </w:rPr>
        <w:t xml:space="preserve"> </w:t>
      </w:r>
      <w:r>
        <w:rPr>
          <w:rFonts w:ascii="楷体" w:hAnsi="楷体" w:eastAsia="楷体" w:cs="Times New Roman"/>
          <w:spacing w:val="-1"/>
          <w:sz w:val="24"/>
          <w:szCs w:val="24"/>
        </w:rPr>
        <w:t xml:space="preserve">LED</w:t>
      </w:r>
      <w:r>
        <w:rPr>
          <w:rFonts w:ascii="楷体" w:hAnsi="楷体" w:eastAsia="楷体" w:cs="Times New Roman"/>
          <w:sz w:val="24"/>
          <w:szCs w:val="24"/>
        </w:rPr>
        <w:t xml:space="preserve"> </w:t>
      </w:r>
      <w:r>
        <w:rPr>
          <w:rFonts w:ascii="楷体" w:hAnsi="楷体" w:eastAsia="楷体"/>
          <w:spacing w:val="-1"/>
          <w:sz w:val="24"/>
          <w:szCs w:val="24"/>
        </w:rPr>
        <w:t xml:space="preserve">灯光源，乙方免费提供节能 LED </w:t>
      </w:r>
      <w:r>
        <w:rPr>
          <w:rFonts w:hint="eastAsia" w:ascii="楷体" w:hAnsi="楷体" w:eastAsia="楷体"/>
          <w:spacing w:val="-1"/>
          <w:sz w:val="24"/>
          <w:szCs w:val="24"/>
        </w:rPr>
        <w:t xml:space="preserve">灯具</w:t>
      </w:r>
      <w:r>
        <w:rPr>
          <w:rFonts w:ascii="楷体" w:hAnsi="楷体" w:eastAsia="楷体"/>
          <w:spacing w:val="-1"/>
          <w:sz w:val="24"/>
          <w:szCs w:val="24"/>
        </w:rPr>
        <w:t xml:space="preserve">并安装调试，所涉及节能产品及施工费用由</w:t>
      </w:r>
      <w:r>
        <w:rPr>
          <w:rFonts w:ascii="楷体" w:hAnsi="楷体" w:eastAsia="楷体"/>
          <w:spacing w:val="-8"/>
          <w:sz w:val="24"/>
          <w:szCs w:val="24"/>
        </w:rPr>
        <w:t xml:space="preserve">乙方承担。</w:t>
      </w:r>
      <w:r/>
    </w:p>
    <w:p>
      <w:pPr>
        <w:pStyle w:val="949"/>
        <w:ind w:firstLine="484"/>
        <w:spacing w:before="78" w:line="324" w:lineRule="auto"/>
        <w:rPr>
          <w:rFonts w:ascii="楷体" w:hAnsi="楷体" w:eastAsia="楷体"/>
          <w:spacing w:val="-2"/>
          <w:sz w:val="24"/>
          <w:szCs w:val="24"/>
        </w:rPr>
      </w:pPr>
      <w:r>
        <w:rPr>
          <w:rFonts w:ascii="楷体" w:hAnsi="楷体" w:eastAsia="楷体" w:cs="Times New Roman"/>
          <w:spacing w:val="1"/>
          <w:sz w:val="24"/>
          <w:szCs w:val="24"/>
        </w:rPr>
        <w:t xml:space="preserve">3.2 </w:t>
      </w:r>
      <w:r>
        <w:rPr>
          <w:rFonts w:ascii="楷体" w:hAnsi="楷体" w:eastAsia="楷体"/>
          <w:spacing w:val="1"/>
          <w:sz w:val="24"/>
          <w:szCs w:val="24"/>
        </w:rPr>
        <w:t xml:space="preserve">投标的节能产品应符合国家相关产品安全、</w:t>
      </w:r>
      <w:r>
        <w:rPr>
          <w:rFonts w:ascii="楷体" w:hAnsi="楷体" w:eastAsia="楷体"/>
          <w:sz w:val="24"/>
          <w:szCs w:val="24"/>
        </w:rPr>
        <w:t xml:space="preserve">质量规范。应严格按照</w:t>
      </w:r>
      <w:r>
        <w:rPr>
          <w:rFonts w:ascii="楷体" w:hAnsi="楷体" w:eastAsia="楷体" w:cs="Times New Roman"/>
          <w:sz w:val="24"/>
          <w:szCs w:val="24"/>
        </w:rPr>
        <w:t xml:space="preserve">ISO </w:t>
      </w:r>
      <w:r>
        <w:rPr>
          <w:rFonts w:ascii="楷体" w:hAnsi="楷体" w:eastAsia="楷体"/>
          <w:sz w:val="24"/>
          <w:szCs w:val="24"/>
        </w:rPr>
        <w:t xml:space="preserve">质量管理</w:t>
      </w:r>
      <w:r>
        <w:rPr>
          <w:rFonts w:ascii="楷体" w:hAnsi="楷体" w:eastAsia="楷体"/>
          <w:spacing w:val="-2"/>
          <w:sz w:val="24"/>
          <w:szCs w:val="24"/>
        </w:rPr>
        <w:t xml:space="preserve">体制，对照明系统设备材料的采购，设计，生产制造，检验、包装、运输、售后服务等各</w:t>
      </w:r>
      <w:r>
        <w:rPr>
          <w:rFonts w:ascii="楷体" w:hAnsi="楷体" w:eastAsia="楷体"/>
          <w:spacing w:val="-1"/>
          <w:sz w:val="24"/>
          <w:szCs w:val="24"/>
        </w:rPr>
        <w:t xml:space="preserve">个环节进行严格的质量管理和质量监督。相关</w:t>
      </w:r>
      <w:r>
        <w:rPr>
          <w:rFonts w:ascii="楷体" w:hAnsi="楷体" w:eastAsia="楷体"/>
          <w:spacing w:val="-2"/>
          <w:sz w:val="24"/>
          <w:szCs w:val="24"/>
        </w:rPr>
        <w:t xml:space="preserve">产品需具有国家部门认证有资质的相关质检机构进行检测出具的检测报告，由此而发生的费用由乙方承担。</w:t>
      </w:r>
      <w:r/>
    </w:p>
    <w:p>
      <w:pPr>
        <w:pStyle w:val="949"/>
        <w:ind w:left="5" w:right="324" w:firstLine="475"/>
        <w:spacing w:before="78" w:line="290" w:lineRule="auto"/>
        <w:rPr>
          <w:rFonts w:ascii="楷体" w:hAnsi="楷体" w:eastAsia="楷体"/>
          <w:spacing w:val="-6"/>
          <w:sz w:val="24"/>
          <w:szCs w:val="24"/>
        </w:rPr>
      </w:pPr>
      <w:r>
        <w:rPr>
          <w:rFonts w:ascii="楷体" w:hAnsi="楷体" w:eastAsia="楷体" w:cs="Times New Roman"/>
          <w:spacing w:val="-1"/>
          <w:sz w:val="24"/>
          <w:szCs w:val="24"/>
        </w:rPr>
        <w:t xml:space="preserve">3.3 </w:t>
      </w:r>
      <w:r>
        <w:rPr>
          <w:rFonts w:ascii="楷体" w:hAnsi="楷体" w:eastAsia="楷体"/>
          <w:spacing w:val="-1"/>
          <w:sz w:val="24"/>
          <w:szCs w:val="24"/>
        </w:rPr>
        <w:t xml:space="preserve">节能光源改造后，改造后的路灯需满足射光和亮度不低于现有的灯具（全部开</w:t>
      </w:r>
      <w:r>
        <w:rPr>
          <w:rFonts w:ascii="楷体" w:hAnsi="楷体" w:eastAsia="楷体"/>
          <w:spacing w:val="-6"/>
          <w:sz w:val="24"/>
          <w:szCs w:val="24"/>
        </w:rPr>
        <w:t xml:space="preserve">启</w:t>
      </w:r>
      <w:r>
        <w:rPr>
          <w:rFonts w:ascii="楷体" w:hAnsi="楷体" w:eastAsia="楷体"/>
          <w:spacing w:val="-34"/>
          <w:sz w:val="24"/>
          <w:szCs w:val="24"/>
        </w:rPr>
        <w:t xml:space="preserve">），</w:t>
      </w:r>
      <w:r>
        <w:rPr>
          <w:rFonts w:ascii="楷体" w:hAnsi="楷体" w:eastAsia="楷体"/>
          <w:spacing w:val="-6"/>
          <w:sz w:val="24"/>
          <w:szCs w:val="24"/>
        </w:rPr>
        <w:t xml:space="preserve">并可以通过管理后台实现调光功能。</w:t>
      </w:r>
      <w:r/>
    </w:p>
    <w:p>
      <w:pPr>
        <w:pStyle w:val="949"/>
        <w:ind w:left="1" w:right="239" w:firstLine="479"/>
        <w:spacing w:before="78" w:line="324" w:lineRule="auto"/>
        <w:rPr>
          <w:rFonts w:ascii="楷体" w:hAnsi="楷体" w:eastAsia="楷体"/>
          <w:spacing w:val="-5"/>
          <w:sz w:val="24"/>
          <w:szCs w:val="24"/>
        </w:rPr>
      </w:pPr>
      <w:r>
        <w:rPr>
          <w:rFonts w:ascii="楷体" w:hAnsi="楷体" w:eastAsia="楷体" w:cs="Times New Roman"/>
          <w:spacing w:val="-1"/>
          <w:sz w:val="24"/>
          <w:szCs w:val="24"/>
        </w:rPr>
        <w:t xml:space="preserve">3.4 </w:t>
      </w:r>
      <w:r>
        <w:rPr>
          <w:rFonts w:ascii="楷体" w:hAnsi="楷体" w:eastAsia="楷体"/>
          <w:spacing w:val="-1"/>
          <w:sz w:val="24"/>
          <w:szCs w:val="24"/>
        </w:rPr>
        <w:t xml:space="preserve">项目实施前，甲方有权将节能</w:t>
      </w:r>
      <w:r>
        <w:rPr>
          <w:rFonts w:ascii="楷体" w:hAnsi="楷体" w:eastAsia="楷体"/>
          <w:spacing w:val="-52"/>
          <w:sz w:val="24"/>
          <w:szCs w:val="24"/>
        </w:rPr>
        <w:t xml:space="preserve"> </w:t>
      </w:r>
      <w:r>
        <w:rPr>
          <w:rFonts w:ascii="楷体" w:hAnsi="楷体" w:eastAsia="楷体"/>
          <w:spacing w:val="-1"/>
          <w:sz w:val="24"/>
          <w:szCs w:val="24"/>
        </w:rPr>
        <w:t xml:space="preserve">LED </w:t>
      </w:r>
      <w:r>
        <w:rPr>
          <w:rFonts w:hint="eastAsia" w:ascii="楷体" w:hAnsi="楷体" w:eastAsia="楷体"/>
          <w:spacing w:val="-1"/>
          <w:sz w:val="24"/>
          <w:szCs w:val="24"/>
        </w:rPr>
        <w:t xml:space="preserve">灯具</w:t>
      </w:r>
      <w:r>
        <w:rPr>
          <w:rFonts w:ascii="楷体" w:hAnsi="楷体" w:eastAsia="楷体"/>
          <w:spacing w:val="-1"/>
          <w:sz w:val="24"/>
          <w:szCs w:val="24"/>
        </w:rPr>
        <w:t xml:space="preserve">送</w:t>
      </w:r>
      <w:r>
        <w:rPr>
          <w:rFonts w:ascii="楷体" w:hAnsi="楷体" w:eastAsia="楷体"/>
          <w:spacing w:val="-2"/>
          <w:sz w:val="24"/>
          <w:szCs w:val="24"/>
        </w:rPr>
        <w:t xml:space="preserve">至具有相关资质的产品质量检验</w:t>
      </w:r>
      <w:r>
        <w:rPr>
          <w:rFonts w:ascii="楷体" w:hAnsi="楷体" w:eastAsia="楷体"/>
          <w:spacing w:val="-6"/>
          <w:sz w:val="24"/>
          <w:szCs w:val="24"/>
        </w:rPr>
        <w:t xml:space="preserve">部门对该产品电气安全、节能情况等性能进行检测，检测费用包含在投标报价中，由乙</w:t>
      </w:r>
      <w:r>
        <w:rPr>
          <w:rFonts w:ascii="楷体" w:hAnsi="楷体" w:eastAsia="楷体"/>
          <w:spacing w:val="-2"/>
          <w:sz w:val="24"/>
          <w:szCs w:val="24"/>
        </w:rPr>
        <w:t xml:space="preserve">方支付。如检测不合格，甲方有权终止合同，要求乙方恢复原样、赔偿损失并报监管部</w:t>
      </w:r>
      <w:r>
        <w:rPr>
          <w:rFonts w:ascii="楷体" w:hAnsi="楷体" w:eastAsia="楷体"/>
          <w:spacing w:val="-5"/>
          <w:sz w:val="24"/>
          <w:szCs w:val="24"/>
        </w:rPr>
        <w:t xml:space="preserve">门按规定进行处理。</w:t>
      </w:r>
      <w:r/>
    </w:p>
    <w:p>
      <w:pPr>
        <w:pStyle w:val="949"/>
        <w:ind w:left="1" w:right="154" w:firstLine="479"/>
        <w:spacing w:before="78" w:line="332" w:lineRule="auto"/>
        <w:rPr>
          <w:rFonts w:ascii="楷体" w:hAnsi="楷体" w:eastAsia="楷体"/>
          <w:sz w:val="21"/>
        </w:rPr>
      </w:pPr>
      <w:r>
        <w:rPr>
          <w:rFonts w:ascii="楷体" w:hAnsi="楷体" w:eastAsia="楷体" w:cs="Times New Roman"/>
          <w:spacing w:val="-2"/>
          <w:sz w:val="24"/>
          <w:szCs w:val="24"/>
        </w:rPr>
        <w:t xml:space="preserve">3.5 </w:t>
      </w:r>
      <w:r>
        <w:rPr>
          <w:rFonts w:ascii="楷体" w:hAnsi="楷体" w:eastAsia="楷体"/>
          <w:spacing w:val="-2"/>
          <w:sz w:val="24"/>
          <w:szCs w:val="24"/>
        </w:rPr>
        <w:t xml:space="preserve">为保障合同内各项内容的权利、义务时间点</w:t>
      </w:r>
      <w:r>
        <w:rPr>
          <w:rFonts w:ascii="楷体" w:hAnsi="楷体" w:eastAsia="楷体"/>
          <w:spacing w:val="-3"/>
          <w:sz w:val="24"/>
          <w:szCs w:val="24"/>
        </w:rPr>
        <w:t xml:space="preserve">统一，节能改造验收合格进入运营管</w:t>
      </w:r>
      <w:r>
        <w:rPr>
          <w:rFonts w:ascii="楷体" w:hAnsi="楷体" w:eastAsia="楷体"/>
          <w:sz w:val="24"/>
          <w:szCs w:val="24"/>
        </w:rPr>
        <w:t xml:space="preserve">理期后，所有路灯的灯具、光源、灯杆、配电柜、电器、电</w:t>
      </w:r>
      <w:r>
        <w:rPr>
          <w:rFonts w:ascii="楷体" w:hAnsi="楷体" w:eastAsia="楷体"/>
          <w:spacing w:val="-1"/>
          <w:sz w:val="24"/>
          <w:szCs w:val="24"/>
        </w:rPr>
        <w:t xml:space="preserve">缆日常巡</w:t>
      </w:r>
      <w:r>
        <w:rPr>
          <w:rFonts w:hint="eastAsia" w:ascii="楷体" w:hAnsi="楷体" w:eastAsia="楷体"/>
          <w:sz w:val="24"/>
          <w:szCs w:val="24"/>
        </w:rPr>
        <w:t xml:space="preserve">查、养护维修、安全管理及电缆防盗修复等维护由乙方负责，要求在合同签订后 90日历天内完成宝华镇管辖范围内路灯节能改造和验收，改造期间不计入运营管理期限，改造后的灯具故障，无论是否进入运营管理期均由乙方负责。</w:t>
      </w:r>
      <w:r/>
    </w:p>
    <w:p>
      <w:pPr>
        <w:pStyle w:val="949"/>
        <w:ind w:left="8" w:right="84" w:firstLine="473"/>
        <w:spacing w:before="79" w:line="289" w:lineRule="auto"/>
        <w:rPr>
          <w:rFonts w:ascii="楷体" w:hAnsi="楷体" w:eastAsia="楷体"/>
          <w:spacing w:val="-2"/>
          <w:sz w:val="24"/>
          <w:szCs w:val="24"/>
        </w:rPr>
      </w:pPr>
      <w:r>
        <w:rPr>
          <w:rFonts w:ascii="楷体" w:hAnsi="楷体" w:eastAsia="楷体" w:cs="Times New Roman"/>
          <w:spacing w:val="-1"/>
          <w:sz w:val="24"/>
          <w:szCs w:val="24"/>
        </w:rPr>
        <w:t xml:space="preserve">3.6 </w:t>
      </w:r>
      <w:r>
        <w:rPr>
          <w:rFonts w:ascii="楷体" w:hAnsi="楷体" w:eastAsia="楷体"/>
          <w:spacing w:val="-1"/>
          <w:sz w:val="24"/>
          <w:szCs w:val="24"/>
        </w:rPr>
        <w:t xml:space="preserve">合同能源管理服务期限期满后，乙方应将路灯设施按</w:t>
      </w:r>
      <w:r>
        <w:rPr>
          <w:rFonts w:ascii="楷体" w:hAnsi="楷体" w:eastAsia="楷体"/>
          <w:spacing w:val="-2"/>
          <w:sz w:val="24"/>
          <w:szCs w:val="24"/>
        </w:rPr>
        <w:t xml:space="preserve">照相关标准完好交付甲方，所用节能设备及智慧平台无偿移交给甲方。</w:t>
      </w:r>
      <w:r/>
    </w:p>
    <w:p>
      <w:pPr>
        <w:pStyle w:val="949"/>
        <w:ind w:right="153" w:firstLine="481"/>
        <w:spacing w:before="78" w:line="360" w:lineRule="auto"/>
        <w:rPr>
          <w:rFonts w:ascii="楷体" w:hAnsi="楷体" w:eastAsia="楷体"/>
        </w:rPr>
      </w:pPr>
      <w:r>
        <w:rPr>
          <w:rFonts w:ascii="楷体" w:hAnsi="楷体" w:eastAsia="楷体" w:cs="Times New Roman"/>
          <w:spacing w:val="-4"/>
          <w:sz w:val="24"/>
          <w:szCs w:val="24"/>
        </w:rPr>
        <w:t xml:space="preserve">3.7 </w:t>
      </w:r>
      <w:r>
        <w:rPr>
          <w:rFonts w:ascii="楷体" w:hAnsi="楷体" w:eastAsia="楷体"/>
          <w:spacing w:val="-4"/>
          <w:sz w:val="24"/>
          <w:szCs w:val="24"/>
        </w:rPr>
        <w:t xml:space="preserve">在管养维护合同期内总路灯数量变化超过维护管养总</w:t>
      </w:r>
      <w:r>
        <w:rPr>
          <w:rFonts w:ascii="楷体" w:hAnsi="楷体" w:eastAsia="楷体"/>
          <w:spacing w:val="-5"/>
          <w:sz w:val="24"/>
          <w:szCs w:val="24"/>
        </w:rPr>
        <w:t xml:space="preserve">量±</w:t>
      </w:r>
      <w:r>
        <w:rPr>
          <w:rFonts w:ascii="楷体" w:hAnsi="楷体" w:eastAsia="楷体" w:cs="Times New Roman"/>
          <w:spacing w:val="-5"/>
          <w:sz w:val="24"/>
          <w:szCs w:val="24"/>
        </w:rPr>
        <w:t xml:space="preserve">1%</w:t>
      </w:r>
      <w:r>
        <w:rPr>
          <w:rFonts w:ascii="楷体" w:hAnsi="楷体" w:eastAsia="楷体"/>
          <w:spacing w:val="-5"/>
          <w:sz w:val="24"/>
          <w:szCs w:val="24"/>
        </w:rPr>
        <w:t xml:space="preserve">的，节约电费数额、</w:t>
      </w:r>
      <w:r>
        <w:rPr>
          <w:rFonts w:ascii="楷体" w:hAnsi="楷体" w:eastAsia="楷体"/>
          <w:sz w:val="24"/>
          <w:szCs w:val="24"/>
        </w:rPr>
        <w:t xml:space="preserve"> 管养维护费用对应调整，其中路灯减少变化超过</w:t>
      </w:r>
      <w:r>
        <w:rPr>
          <w:rFonts w:ascii="楷体" w:hAnsi="楷体" w:eastAsia="楷体" w:cs="Times New Roman"/>
          <w:sz w:val="24"/>
          <w:szCs w:val="24"/>
        </w:rPr>
        <w:t xml:space="preserve">-1%</w:t>
      </w:r>
      <w:r>
        <w:rPr>
          <w:rFonts w:ascii="楷体" w:hAnsi="楷体" w:eastAsia="楷体"/>
          <w:sz w:val="24"/>
          <w:szCs w:val="24"/>
        </w:rPr>
        <w:t xml:space="preserve">的，甲方在下一</w:t>
      </w:r>
      <w:r>
        <w:rPr>
          <w:rFonts w:ascii="楷体" w:hAnsi="楷体" w:eastAsia="楷体"/>
          <w:spacing w:val="-1"/>
          <w:sz w:val="24"/>
          <w:szCs w:val="24"/>
        </w:rPr>
        <w:t xml:space="preserve">年度按照维护企业平均单盏灯具中标维护费用及电费</w:t>
      </w:r>
      <w:r>
        <w:rPr>
          <w:rFonts w:ascii="楷体" w:hAnsi="楷体" w:eastAsia="楷体" w:cs="Times New Roman"/>
          <w:spacing w:val="-1"/>
          <w:sz w:val="24"/>
          <w:szCs w:val="24"/>
        </w:rPr>
        <w:t xml:space="preserve">(</w:t>
      </w:r>
      <w:r>
        <w:rPr>
          <w:rFonts w:ascii="楷体" w:hAnsi="楷体" w:eastAsia="楷体"/>
          <w:spacing w:val="-1"/>
          <w:sz w:val="24"/>
          <w:szCs w:val="24"/>
        </w:rPr>
        <w:t xml:space="preserve">即中标价</w:t>
      </w:r>
      <w:r>
        <w:rPr>
          <w:rFonts w:ascii="楷体" w:hAnsi="楷体" w:eastAsia="楷体" w:cs="Times New Roman"/>
          <w:spacing w:val="-1"/>
          <w:sz w:val="24"/>
          <w:szCs w:val="24"/>
        </w:rPr>
        <w:t xml:space="preserve">/</w:t>
      </w:r>
      <w:r>
        <w:rPr>
          <w:rFonts w:ascii="楷体" w:hAnsi="楷体" w:eastAsia="楷体"/>
          <w:spacing w:val="-1"/>
          <w:sz w:val="24"/>
          <w:szCs w:val="24"/>
        </w:rPr>
        <w:t xml:space="preserve">总光源数</w:t>
      </w:r>
      <w:r>
        <w:rPr>
          <w:rFonts w:ascii="楷体" w:hAnsi="楷体" w:eastAsia="楷体" w:cs="Times New Roman"/>
          <w:spacing w:val="-1"/>
          <w:sz w:val="24"/>
          <w:szCs w:val="24"/>
        </w:rPr>
        <w:t xml:space="preserve">)</w:t>
      </w:r>
      <w:r>
        <w:rPr>
          <w:rFonts w:ascii="楷体" w:hAnsi="楷体" w:eastAsia="楷体"/>
          <w:spacing w:val="-1"/>
          <w:sz w:val="24"/>
          <w:szCs w:val="24"/>
        </w:rPr>
        <w:t xml:space="preserve">乘以减少路灯数量</w:t>
      </w:r>
      <w:r>
        <w:rPr>
          <w:rFonts w:ascii="楷体" w:hAnsi="楷体" w:eastAsia="楷体"/>
          <w:spacing w:val="-2"/>
          <w:sz w:val="24"/>
          <w:szCs w:val="24"/>
        </w:rPr>
        <w:t xml:space="preserve">，减少维护经</w:t>
      </w:r>
      <w:r>
        <w:rPr>
          <w:rFonts w:ascii="楷体" w:hAnsi="楷体" w:eastAsia="楷体"/>
          <w:spacing w:val="-1"/>
          <w:sz w:val="24"/>
          <w:szCs w:val="24"/>
        </w:rPr>
        <w:t xml:space="preserve">费；路灯增加变化超过</w:t>
      </w:r>
      <w:r>
        <w:rPr>
          <w:rFonts w:ascii="楷体" w:hAnsi="楷体" w:eastAsia="楷体"/>
          <w:spacing w:val="-32"/>
          <w:sz w:val="24"/>
          <w:szCs w:val="24"/>
        </w:rPr>
        <w:t xml:space="preserve"> </w:t>
      </w:r>
      <w:r>
        <w:rPr>
          <w:rFonts w:ascii="楷体" w:hAnsi="楷体" w:eastAsia="楷体" w:cs="Times New Roman"/>
          <w:spacing w:val="-1"/>
          <w:sz w:val="24"/>
          <w:szCs w:val="24"/>
        </w:rPr>
        <w:t xml:space="preserve">1%</w:t>
      </w:r>
      <w:r>
        <w:rPr>
          <w:rFonts w:ascii="楷体" w:hAnsi="楷体" w:eastAsia="楷体"/>
          <w:spacing w:val="-1"/>
          <w:sz w:val="24"/>
          <w:szCs w:val="24"/>
        </w:rPr>
        <w:t xml:space="preserve">的，甲方在下一年度按照维护企业平均单盏灯具中标维护费</w:t>
      </w:r>
      <w:r>
        <w:rPr>
          <w:rFonts w:ascii="楷体" w:hAnsi="楷体" w:eastAsia="楷体"/>
          <w:sz w:val="24"/>
          <w:szCs w:val="24"/>
        </w:rPr>
        <w:t xml:space="preserve"> 用</w:t>
      </w:r>
      <w:r>
        <w:rPr>
          <w:rFonts w:ascii="楷体" w:hAnsi="楷体" w:eastAsia="楷体" w:cs="Times New Roman"/>
          <w:sz w:val="24"/>
          <w:szCs w:val="24"/>
        </w:rPr>
        <w:t xml:space="preserve">(</w:t>
      </w:r>
      <w:r>
        <w:rPr>
          <w:rFonts w:ascii="楷体" w:hAnsi="楷体" w:eastAsia="楷体"/>
          <w:sz w:val="24"/>
          <w:szCs w:val="24"/>
        </w:rPr>
        <w:t xml:space="preserve">即中标价</w:t>
      </w:r>
      <w:r>
        <w:rPr>
          <w:rFonts w:ascii="楷体" w:hAnsi="楷体" w:eastAsia="楷体" w:cs="Times New Roman"/>
          <w:sz w:val="24"/>
          <w:szCs w:val="24"/>
        </w:rPr>
        <w:t xml:space="preserve">/</w:t>
      </w:r>
      <w:r>
        <w:rPr>
          <w:rFonts w:ascii="楷体" w:hAnsi="楷体" w:eastAsia="楷体"/>
          <w:sz w:val="24"/>
          <w:szCs w:val="24"/>
        </w:rPr>
        <w:t xml:space="preserve">总光源数</w:t>
      </w:r>
      <w:r>
        <w:rPr>
          <w:rFonts w:ascii="楷体" w:hAnsi="楷体" w:eastAsia="楷体" w:cs="Times New Roman"/>
          <w:sz w:val="24"/>
          <w:szCs w:val="24"/>
        </w:rPr>
        <w:t xml:space="preserve">)</w:t>
      </w:r>
      <w:r>
        <w:rPr>
          <w:rFonts w:ascii="楷体" w:hAnsi="楷体" w:eastAsia="楷体"/>
          <w:sz w:val="24"/>
          <w:szCs w:val="24"/>
        </w:rPr>
        <w:t xml:space="preserve">乘以增加路灯数量向财政部门申请新增</w:t>
      </w:r>
      <w:r>
        <w:rPr>
          <w:rFonts w:ascii="楷体" w:hAnsi="楷体" w:eastAsia="楷体"/>
          <w:spacing w:val="-1"/>
          <w:sz w:val="24"/>
          <w:szCs w:val="24"/>
        </w:rPr>
        <w:t xml:space="preserve">路灯设施维护资金和电费，在下一年度拨付新增设施维护费及电费。</w:t>
      </w:r>
      <w:r>
        <w:rPr>
          <w:rFonts w:ascii="楷体" w:hAnsi="楷体" w:eastAsia="楷体"/>
          <w:spacing w:val="-2"/>
          <w:sz w:val="24"/>
          <w:szCs w:val="24"/>
        </w:rPr>
        <w:t xml:space="preserve">具体新增维护费用及电费支付以财政部门</w:t>
      </w:r>
      <w:r>
        <w:rPr>
          <w:rFonts w:hint="eastAsia" w:ascii="楷体" w:hAnsi="楷体" w:eastAsia="楷体"/>
          <w:spacing w:val="-2"/>
          <w:sz w:val="24"/>
          <w:szCs w:val="24"/>
        </w:rPr>
        <w:t xml:space="preserve">批复为准。以上增加或减少路灯数量不包括±1%。</w:t>
      </w:r>
      <w:r/>
    </w:p>
    <w:p>
      <w:pPr>
        <w:ind w:firstLine="472"/>
        <w:spacing w:line="500" w:lineRule="exact"/>
        <w:rPr>
          <w:rFonts w:ascii="楷体" w:hAnsi="楷体" w:eastAsia="楷体"/>
        </w:rPr>
      </w:pPr>
      <w:r>
        <w:rPr>
          <w:rFonts w:ascii="楷体" w:hAnsi="楷体" w:eastAsia="楷体"/>
          <w:spacing w:val="-2"/>
          <w:sz w:val="24"/>
        </w:rPr>
        <w:t xml:space="preserve">3.8 本项目并不涉及灯杆位置的调整或改造，故如因部分路段原有灯杆的杆间距、高度或在运营期城市建设需要致使路面扩宽或功能变化等技术指标不符合《国家城市道路照明设计标准》（CJJ45-2015 版本）的要求，则此部分路段道路照明平均亮度检测值可能受较大影响，故此部分路段平均亮度检测值不作为验收、运营合格与否的评定标准。</w:t>
      </w:r>
      <w:r/>
    </w:p>
    <w:p>
      <w:pPr>
        <w:pStyle w:val="949"/>
        <w:ind w:left="3" w:right="170" w:firstLine="477"/>
        <w:spacing w:line="500" w:lineRule="exact"/>
        <w:rPr>
          <w:rFonts w:ascii="楷体" w:hAnsi="楷体" w:eastAsia="楷体"/>
          <w:spacing w:val="-1"/>
          <w:sz w:val="24"/>
          <w:szCs w:val="24"/>
        </w:rPr>
      </w:pPr>
      <w:r>
        <w:rPr>
          <w:rFonts w:ascii="楷体" w:hAnsi="楷体" w:eastAsia="楷体" w:cs="Times New Roman"/>
          <w:sz w:val="24"/>
          <w:szCs w:val="24"/>
        </w:rPr>
        <w:t xml:space="preserve">3.9.</w:t>
      </w:r>
      <w:r>
        <w:rPr>
          <w:rFonts w:ascii="楷体" w:hAnsi="楷体" w:eastAsia="楷体"/>
          <w:sz w:val="24"/>
          <w:szCs w:val="24"/>
        </w:rPr>
        <w:t xml:space="preserve">甲方支付给乙方的运营费其中一部分属</w:t>
      </w:r>
      <w:r>
        <w:rPr>
          <w:rFonts w:hint="eastAsia" w:ascii="楷体" w:hAnsi="楷体" w:eastAsia="楷体"/>
          <w:sz w:val="24"/>
          <w:szCs w:val="24"/>
        </w:rPr>
        <w:t xml:space="preserve">宝华镇</w:t>
      </w:r>
      <w:r>
        <w:rPr>
          <w:rFonts w:ascii="楷体" w:hAnsi="楷体" w:eastAsia="楷体"/>
          <w:sz w:val="24"/>
          <w:szCs w:val="24"/>
        </w:rPr>
        <w:t xml:space="preserve">照明用电</w:t>
      </w:r>
      <w:r>
        <w:rPr>
          <w:rFonts w:ascii="楷体" w:hAnsi="楷体" w:eastAsia="楷体"/>
          <w:spacing w:val="-1"/>
          <w:sz w:val="24"/>
          <w:szCs w:val="24"/>
        </w:rPr>
        <w:t xml:space="preserve">的电费，故如因甲方的延期支付导致城市照明用电受限引发交通或治安事故等发生，</w:t>
      </w:r>
      <w:r>
        <w:rPr>
          <w:rFonts w:hint="eastAsia" w:ascii="楷体" w:hAnsi="楷体" w:eastAsia="楷体"/>
          <w:spacing w:val="-1"/>
          <w:sz w:val="24"/>
          <w:szCs w:val="24"/>
        </w:rPr>
        <w:t xml:space="preserve">乙方应确保合同期内照明设施持续正常运行。若因甲方原因导致费用支付延迟，乙方应书面催告。经催告后甲方仍逾期超过30日的，乙方有权按照本合同第12.1条主张权利，或依据第14.3条解除合同，但不得擅自停止或限制照明设施运行。</w:t>
      </w:r>
      <w:r/>
    </w:p>
    <w:p>
      <w:pPr>
        <w:pStyle w:val="949"/>
        <w:ind w:left="1" w:right="98" w:firstLine="479"/>
        <w:spacing w:line="500" w:lineRule="exact"/>
        <w:rPr>
          <w:rFonts w:ascii="楷体" w:hAnsi="楷体" w:eastAsia="楷体"/>
          <w:spacing w:val="-7"/>
          <w:sz w:val="24"/>
          <w:szCs w:val="24"/>
        </w:rPr>
      </w:pPr>
      <w:r>
        <w:rPr>
          <w:rFonts w:ascii="楷体" w:hAnsi="楷体" w:eastAsia="楷体" w:cs="Times New Roman"/>
          <w:spacing w:val="-1"/>
          <w:sz w:val="24"/>
          <w:szCs w:val="24"/>
        </w:rPr>
        <w:t xml:space="preserve">3.10.</w:t>
      </w:r>
      <w:r>
        <w:rPr>
          <w:rFonts w:ascii="楷体" w:hAnsi="楷体" w:eastAsia="楷体"/>
          <w:spacing w:val="-1"/>
          <w:sz w:val="24"/>
          <w:szCs w:val="24"/>
        </w:rPr>
        <w:t xml:space="preserve">甲方向乙方支付的服务费不包含</w:t>
      </w:r>
      <w:r>
        <w:rPr>
          <w:rFonts w:ascii="楷体" w:hAnsi="楷体" w:eastAsia="楷体"/>
          <w:spacing w:val="-2"/>
          <w:sz w:val="24"/>
          <w:szCs w:val="24"/>
        </w:rPr>
        <w:t xml:space="preserve">现有</w:t>
      </w:r>
      <w:r>
        <w:rPr>
          <w:rFonts w:hint="eastAsia" w:ascii="楷体" w:hAnsi="楷体" w:eastAsia="楷体"/>
          <w:spacing w:val="-2"/>
          <w:sz w:val="24"/>
          <w:szCs w:val="24"/>
        </w:rPr>
        <w:t xml:space="preserve">宝华镇</w:t>
      </w:r>
      <w:r>
        <w:rPr>
          <w:rFonts w:ascii="楷体" w:hAnsi="楷体" w:eastAsia="楷体"/>
          <w:spacing w:val="-2"/>
          <w:sz w:val="24"/>
          <w:szCs w:val="24"/>
        </w:rPr>
        <w:t xml:space="preserve">范围内交通信号灯、监控探头等其他</w:t>
      </w:r>
      <w:r>
        <w:rPr>
          <w:rFonts w:ascii="楷体" w:hAnsi="楷体" w:eastAsia="楷体"/>
          <w:spacing w:val="-5"/>
          <w:sz w:val="24"/>
          <w:szCs w:val="24"/>
        </w:rPr>
        <w:t xml:space="preserve">公共用电设备的用电。如有相关市政公用设备现</w:t>
      </w:r>
      <w:r>
        <w:rPr>
          <w:rFonts w:ascii="楷体" w:hAnsi="楷体" w:eastAsia="楷体"/>
          <w:spacing w:val="-6"/>
          <w:sz w:val="24"/>
          <w:szCs w:val="24"/>
        </w:rPr>
        <w:t xml:space="preserve">状已接驳路灯电源取电，甲方应向接驳</w:t>
      </w:r>
      <w:r>
        <w:rPr>
          <w:rFonts w:ascii="楷体" w:hAnsi="楷体" w:eastAsia="楷体"/>
          <w:spacing w:val="-2"/>
          <w:sz w:val="24"/>
          <w:szCs w:val="24"/>
        </w:rPr>
        <w:t xml:space="preserve">方及时告知，并在运营服务期前进行单独挂表改造，因此后续产生的相关电费由实际使</w:t>
      </w:r>
      <w:r>
        <w:rPr>
          <w:rFonts w:ascii="楷体" w:hAnsi="楷体" w:eastAsia="楷体"/>
          <w:spacing w:val="-6"/>
          <w:sz w:val="24"/>
          <w:szCs w:val="24"/>
        </w:rPr>
        <w:t xml:space="preserve">用单位向乙方支付，否则乙方有权解除其他用电设备接驳。后续因城市建设需要，新建</w:t>
      </w:r>
      <w:r>
        <w:rPr>
          <w:rFonts w:ascii="楷体" w:hAnsi="楷体" w:eastAsia="楷体"/>
          <w:spacing w:val="-2"/>
          <w:sz w:val="24"/>
          <w:szCs w:val="24"/>
        </w:rPr>
        <w:t xml:space="preserve">其他公用设备需接驳路灯电源时，由乙方对接驳电源箱变负载率进行评估可行后，报甲方审核审批，由使用方规范施工接驳后单独挂表计量，产生的相关电费由实际使用单位</w:t>
      </w:r>
      <w:r>
        <w:rPr>
          <w:rFonts w:ascii="楷体" w:hAnsi="楷体" w:eastAsia="楷体"/>
          <w:spacing w:val="-7"/>
          <w:sz w:val="24"/>
          <w:szCs w:val="24"/>
        </w:rPr>
        <w:t xml:space="preserve">向乙方支付。</w:t>
      </w:r>
      <w:r/>
    </w:p>
    <w:p>
      <w:pPr>
        <w:pStyle w:val="949"/>
        <w:ind w:left="2519"/>
        <w:spacing w:before="329" w:line="225" w:lineRule="auto"/>
        <w:rPr>
          <w:rFonts w:ascii="楷体" w:hAnsi="楷体" w:eastAsia="楷体"/>
          <w:sz w:val="21"/>
        </w:rPr>
      </w:pPr>
      <w:r>
        <w:rPr>
          <w:rFonts w:ascii="楷体" w:hAnsi="楷体" w:eastAsia="楷体"/>
          <w:b/>
          <w:bCs/>
          <w:spacing w:val="-2"/>
          <w:sz w:val="31"/>
          <w:szCs w:val="31"/>
        </w:rPr>
        <w:t xml:space="preserve">第</w:t>
      </w:r>
      <w:r>
        <w:rPr>
          <w:rFonts w:ascii="楷体" w:hAnsi="楷体" w:eastAsia="楷体"/>
          <w:spacing w:val="-45"/>
          <w:sz w:val="31"/>
          <w:szCs w:val="31"/>
        </w:rPr>
        <w:t xml:space="preserve"> </w:t>
      </w:r>
      <w:r>
        <w:rPr>
          <w:rFonts w:hint="eastAsia" w:ascii="楷体" w:hAnsi="楷体" w:eastAsia="楷体"/>
          <w:b/>
          <w:bCs/>
          <w:spacing w:val="-2"/>
          <w:sz w:val="31"/>
          <w:szCs w:val="31"/>
        </w:rPr>
        <w:t xml:space="preserve">4</w:t>
      </w:r>
      <w:r>
        <w:rPr>
          <w:rFonts w:ascii="楷体" w:hAnsi="楷体" w:eastAsia="楷体"/>
          <w:spacing w:val="-57"/>
          <w:sz w:val="31"/>
          <w:szCs w:val="31"/>
        </w:rPr>
        <w:t xml:space="preserve"> </w:t>
      </w:r>
      <w:r>
        <w:rPr>
          <w:rFonts w:ascii="楷体" w:hAnsi="楷体" w:eastAsia="楷体"/>
          <w:b/>
          <w:bCs/>
          <w:spacing w:val="-2"/>
          <w:sz w:val="31"/>
          <w:szCs w:val="31"/>
        </w:rPr>
        <w:t xml:space="preserve">节</w:t>
      </w:r>
      <w:r>
        <w:rPr>
          <w:rFonts w:ascii="楷体" w:hAnsi="楷体" w:eastAsia="楷体"/>
          <w:spacing w:val="78"/>
          <w:sz w:val="31"/>
          <w:szCs w:val="31"/>
        </w:rPr>
        <w:t xml:space="preserve"> </w:t>
      </w:r>
      <w:r>
        <w:rPr>
          <w:rFonts w:ascii="楷体" w:hAnsi="楷体" w:eastAsia="楷体"/>
          <w:b/>
          <w:bCs/>
          <w:spacing w:val="-2"/>
          <w:sz w:val="31"/>
          <w:szCs w:val="31"/>
        </w:rPr>
        <w:t xml:space="preserve">日常管理须承担事项</w:t>
      </w:r>
      <w:r/>
    </w:p>
    <w:p>
      <w:pPr>
        <w:pStyle w:val="949"/>
        <w:ind w:firstLine="468"/>
        <w:jc w:val="left"/>
        <w:spacing w:line="500" w:lineRule="exact"/>
        <w:rPr>
          <w:rFonts w:ascii="楷体" w:hAnsi="楷体" w:eastAsia="楷体"/>
          <w:sz w:val="21"/>
        </w:rPr>
      </w:pPr>
      <w:r>
        <w:rPr>
          <w:rFonts w:hint="eastAsia" w:ascii="楷体" w:hAnsi="楷体" w:eastAsia="楷体" w:cs="Times New Roman"/>
          <w:spacing w:val="-3"/>
          <w:sz w:val="24"/>
          <w:szCs w:val="24"/>
        </w:rPr>
        <w:t xml:space="preserve">4</w:t>
      </w:r>
      <w:r>
        <w:rPr>
          <w:rFonts w:ascii="楷体" w:hAnsi="楷体" w:eastAsia="楷体" w:cs="Times New Roman"/>
          <w:spacing w:val="-3"/>
          <w:sz w:val="24"/>
          <w:szCs w:val="24"/>
        </w:rPr>
        <w:t xml:space="preserve">.1.</w:t>
      </w:r>
      <w:r>
        <w:rPr>
          <w:rFonts w:ascii="楷体" w:hAnsi="楷体" w:eastAsia="楷体"/>
          <w:spacing w:val="-3"/>
          <w:sz w:val="24"/>
          <w:szCs w:val="24"/>
        </w:rPr>
        <w:t xml:space="preserve">路灯电缆应做防盗措施，如在合同期内发生电缆被盗，须由乙方免费自行恢复；</w:t>
      </w:r>
      <w:r/>
    </w:p>
    <w:p>
      <w:pPr>
        <w:pStyle w:val="949"/>
        <w:ind w:left="4" w:right="243" w:firstLine="478"/>
        <w:spacing w:line="500" w:lineRule="exact"/>
        <w:rPr>
          <w:rFonts w:ascii="楷体" w:hAnsi="楷体" w:eastAsia="楷体"/>
          <w:sz w:val="24"/>
          <w:szCs w:val="24"/>
        </w:rPr>
      </w:pPr>
      <w:r>
        <w:rPr>
          <w:rFonts w:hint="eastAsia" w:ascii="楷体" w:hAnsi="楷体" w:eastAsia="楷体" w:cs="Times New Roman"/>
          <w:sz w:val="24"/>
          <w:szCs w:val="24"/>
        </w:rPr>
        <w:t xml:space="preserve">4</w:t>
      </w:r>
      <w:r>
        <w:rPr>
          <w:rFonts w:ascii="楷体" w:hAnsi="楷体" w:eastAsia="楷体" w:cs="Times New Roman"/>
          <w:sz w:val="24"/>
          <w:szCs w:val="24"/>
        </w:rPr>
        <w:t xml:space="preserve">.2.</w:t>
      </w:r>
      <w:r>
        <w:rPr>
          <w:rFonts w:ascii="楷体" w:hAnsi="楷体" w:eastAsia="楷体"/>
          <w:sz w:val="24"/>
          <w:szCs w:val="24"/>
        </w:rPr>
        <w:t xml:space="preserve">如因交通肇事造成路灯灯具、灯杆、电缆等设施</w:t>
      </w:r>
      <w:r>
        <w:rPr>
          <w:rFonts w:ascii="楷体" w:hAnsi="楷体" w:eastAsia="楷体"/>
          <w:spacing w:val="-1"/>
          <w:sz w:val="24"/>
          <w:szCs w:val="24"/>
        </w:rPr>
        <w:t xml:space="preserve">损坏的，由乙方负责协调赔偿</w:t>
      </w:r>
      <w:r>
        <w:rPr>
          <w:rFonts w:ascii="楷体" w:hAnsi="楷体" w:eastAsia="楷体"/>
          <w:spacing w:val="-2"/>
          <w:sz w:val="24"/>
          <w:szCs w:val="24"/>
        </w:rPr>
        <w:t xml:space="preserve">并自行原样恢复，交通肇事方赔偿金额报甲方备案；交通肇事逃逸未追回损失的，乙方</w:t>
      </w:r>
      <w:r>
        <w:rPr>
          <w:rFonts w:ascii="楷体" w:hAnsi="楷体" w:eastAsia="楷体"/>
          <w:spacing w:val="-8"/>
          <w:sz w:val="24"/>
          <w:szCs w:val="24"/>
        </w:rPr>
        <w:t xml:space="preserve">须自行原样恢复；</w:t>
      </w:r>
      <w:r/>
    </w:p>
    <w:p>
      <w:pPr>
        <w:pStyle w:val="949"/>
        <w:ind w:left="1" w:right="98" w:firstLine="479"/>
        <w:spacing w:line="500" w:lineRule="exact"/>
        <w:rPr>
          <w:rFonts w:ascii="楷体" w:hAnsi="楷体" w:eastAsia="楷体"/>
          <w:spacing w:val="-5"/>
          <w:sz w:val="24"/>
          <w:szCs w:val="24"/>
        </w:rPr>
      </w:pPr>
      <w:r>
        <w:rPr>
          <w:rFonts w:hint="eastAsia" w:ascii="楷体" w:hAnsi="楷体" w:eastAsia="楷体" w:cs="Times New Roman"/>
          <w:sz w:val="24"/>
          <w:szCs w:val="24"/>
        </w:rPr>
        <w:t xml:space="preserve">4</w:t>
      </w:r>
      <w:r>
        <w:rPr>
          <w:rFonts w:ascii="楷体" w:hAnsi="楷体" w:eastAsia="楷体" w:cs="Times New Roman"/>
          <w:sz w:val="24"/>
          <w:szCs w:val="24"/>
        </w:rPr>
        <w:t xml:space="preserve">.3.</w:t>
      </w:r>
      <w:r>
        <w:rPr>
          <w:rFonts w:ascii="楷体" w:hAnsi="楷体" w:eastAsia="楷体"/>
          <w:sz w:val="24"/>
          <w:szCs w:val="24"/>
        </w:rPr>
        <w:t xml:space="preserve">因建设或第三方原因造成地下线路损坏损伤的，乙</w:t>
      </w:r>
      <w:r>
        <w:rPr>
          <w:rFonts w:ascii="楷体" w:hAnsi="楷体" w:eastAsia="楷体"/>
          <w:spacing w:val="-1"/>
          <w:sz w:val="24"/>
          <w:szCs w:val="24"/>
        </w:rPr>
        <w:t xml:space="preserve">方负责向责任方索赔，索赔未</w:t>
      </w:r>
      <w:r>
        <w:rPr>
          <w:rFonts w:ascii="楷体" w:hAnsi="楷体" w:eastAsia="楷体"/>
          <w:spacing w:val="-5"/>
          <w:sz w:val="24"/>
          <w:szCs w:val="24"/>
        </w:rPr>
        <w:t xml:space="preserve">果的，由乙方自行原样恢复；</w:t>
      </w:r>
      <w:r/>
    </w:p>
    <w:p>
      <w:pPr>
        <w:pStyle w:val="949"/>
        <w:ind w:left="1" w:firstLine="482"/>
        <w:spacing w:line="500" w:lineRule="exact"/>
        <w:rPr>
          <w:rFonts w:ascii="楷体" w:hAnsi="楷体" w:eastAsia="楷体"/>
          <w:spacing w:val="-3"/>
          <w:sz w:val="24"/>
          <w:szCs w:val="24"/>
        </w:rPr>
      </w:pPr>
      <w:r>
        <w:rPr>
          <w:rFonts w:hint="eastAsia" w:ascii="楷体" w:hAnsi="楷体" w:eastAsia="楷体" w:cs="Times New Roman"/>
          <w:sz w:val="24"/>
          <w:szCs w:val="24"/>
        </w:rPr>
        <w:t xml:space="preserve">4</w:t>
      </w:r>
      <w:r>
        <w:rPr>
          <w:rFonts w:ascii="楷体" w:hAnsi="楷体" w:eastAsia="楷体" w:cs="Times New Roman"/>
          <w:sz w:val="24"/>
          <w:szCs w:val="24"/>
        </w:rPr>
        <w:t xml:space="preserve">.4.</w:t>
      </w:r>
      <w:r>
        <w:rPr>
          <w:rFonts w:ascii="楷体" w:hAnsi="楷体" w:eastAsia="楷体"/>
          <w:sz w:val="24"/>
          <w:szCs w:val="24"/>
        </w:rPr>
        <w:t xml:space="preserve">乙方应为项目管理及维修人员购买相关意外保险，</w:t>
      </w:r>
      <w:r>
        <w:rPr>
          <w:rFonts w:ascii="楷体" w:hAnsi="楷体" w:eastAsia="楷体"/>
          <w:spacing w:val="-1"/>
          <w:sz w:val="24"/>
          <w:szCs w:val="24"/>
        </w:rPr>
        <w:t xml:space="preserve">并加强安全生产教育，配齐配</w:t>
      </w:r>
      <w:r>
        <w:rPr>
          <w:rFonts w:ascii="楷体" w:hAnsi="楷体" w:eastAsia="楷体"/>
          <w:spacing w:val="-6"/>
          <w:sz w:val="24"/>
          <w:szCs w:val="24"/>
        </w:rPr>
        <w:t xml:space="preserve">全安全防护用品。项目管理、维修人员以及因在作业时造成其他人员伤亡等任何安全事故，</w:t>
      </w:r>
      <w:r>
        <w:rPr>
          <w:rFonts w:ascii="楷体" w:hAnsi="楷体" w:eastAsia="楷体"/>
          <w:spacing w:val="-3"/>
          <w:sz w:val="24"/>
          <w:szCs w:val="24"/>
        </w:rPr>
        <w:t xml:space="preserve">乙方负责事故处理及一切费用。</w:t>
      </w:r>
      <w:r/>
    </w:p>
    <w:p>
      <w:pPr>
        <w:pStyle w:val="949"/>
        <w:ind w:left="2356"/>
        <w:spacing w:before="327" w:line="225" w:lineRule="auto"/>
        <w:rPr>
          <w:rFonts w:ascii="楷体" w:hAnsi="楷体" w:eastAsia="楷体"/>
          <w:sz w:val="21"/>
        </w:rPr>
      </w:pPr>
      <w:r>
        <w:rPr>
          <w:rFonts w:ascii="楷体" w:hAnsi="楷体" w:eastAsia="楷体"/>
          <w:b/>
          <w:bCs/>
          <w:spacing w:val="5"/>
          <w:sz w:val="31"/>
          <w:szCs w:val="31"/>
        </w:rPr>
        <w:t xml:space="preserve">第</w:t>
      </w:r>
      <w:r>
        <w:rPr>
          <w:rFonts w:ascii="楷体" w:hAnsi="楷体" w:eastAsia="楷体"/>
          <w:spacing w:val="-50"/>
          <w:sz w:val="31"/>
          <w:szCs w:val="31"/>
        </w:rPr>
        <w:t xml:space="preserve"> </w:t>
      </w:r>
      <w:r>
        <w:rPr>
          <w:rFonts w:hint="eastAsia" w:ascii="楷体" w:hAnsi="楷体" w:eastAsia="楷体"/>
          <w:b/>
          <w:bCs/>
          <w:spacing w:val="5"/>
          <w:sz w:val="31"/>
          <w:szCs w:val="31"/>
        </w:rPr>
        <w:t xml:space="preserve">5</w:t>
      </w:r>
      <w:r>
        <w:rPr>
          <w:rFonts w:ascii="楷体" w:hAnsi="楷体" w:eastAsia="楷体"/>
          <w:spacing w:val="-57"/>
          <w:sz w:val="31"/>
          <w:szCs w:val="31"/>
        </w:rPr>
        <w:t xml:space="preserve"> </w:t>
      </w:r>
      <w:r>
        <w:rPr>
          <w:rFonts w:ascii="楷体" w:hAnsi="楷体" w:eastAsia="楷体"/>
          <w:b/>
          <w:bCs/>
          <w:spacing w:val="5"/>
          <w:sz w:val="31"/>
          <w:szCs w:val="31"/>
        </w:rPr>
        <w:t xml:space="preserve">节</w:t>
      </w:r>
      <w:r>
        <w:rPr>
          <w:rFonts w:ascii="楷体" w:hAnsi="楷体" w:eastAsia="楷体"/>
          <w:spacing w:val="5"/>
          <w:sz w:val="31"/>
          <w:szCs w:val="31"/>
        </w:rPr>
        <w:t xml:space="preserve"> </w:t>
      </w:r>
      <w:r>
        <w:rPr>
          <w:rFonts w:ascii="楷体" w:hAnsi="楷体" w:eastAsia="楷体"/>
          <w:b/>
          <w:bCs/>
          <w:spacing w:val="5"/>
          <w:sz w:val="31"/>
          <w:szCs w:val="31"/>
        </w:rPr>
        <w:t xml:space="preserve">路灯日常管理养护需求</w:t>
      </w:r>
      <w:r/>
    </w:p>
    <w:p>
      <w:pPr>
        <w:pStyle w:val="949"/>
        <w:ind w:right="65" w:firstLine="481"/>
        <w:spacing w:line="500" w:lineRule="exact"/>
        <w:rPr>
          <w:rFonts w:ascii="楷体" w:hAnsi="楷体" w:eastAsia="楷体"/>
          <w:sz w:val="24"/>
          <w:szCs w:val="24"/>
        </w:rPr>
      </w:pPr>
      <w:r>
        <w:rPr>
          <w:rFonts w:ascii="楷体" w:hAnsi="楷体" w:eastAsia="楷体"/>
          <w:spacing w:val="-2"/>
          <w:sz w:val="24"/>
          <w:szCs w:val="24"/>
        </w:rPr>
        <w:t xml:space="preserve">本次合同能源管理期内，甲方将招标范围内所有路灯现状移交乙方管理，乙方负责</w:t>
      </w:r>
      <w:r>
        <w:rPr>
          <w:rFonts w:hint="eastAsia" w:ascii="楷体" w:hAnsi="楷体" w:eastAsia="楷体"/>
          <w:spacing w:val="-2"/>
          <w:sz w:val="24"/>
          <w:szCs w:val="24"/>
        </w:rPr>
        <w:t xml:space="preserve">宝华镇管辖范围内</w:t>
      </w:r>
      <w:r>
        <w:rPr>
          <w:rFonts w:ascii="楷体" w:hAnsi="楷体" w:eastAsia="楷体"/>
          <w:spacing w:val="-2"/>
          <w:sz w:val="24"/>
          <w:szCs w:val="24"/>
        </w:rPr>
        <w:t xml:space="preserve">主次干道，市政管理范围公园、河道、街巷和城区周边的道路路灯和附属设施进行修复、维护和管养，包括灯具灯杆、光源、线路、配电柜、配件及</w:t>
      </w:r>
      <w:r>
        <w:rPr>
          <w:rFonts w:ascii="楷体" w:hAnsi="楷体" w:eastAsia="楷体"/>
          <w:spacing w:val="-4"/>
          <w:sz w:val="24"/>
          <w:szCs w:val="24"/>
        </w:rPr>
        <w:t xml:space="preserve">辅材等养护维修（包括因雨水及雷击造成的损坏维修）、安全管理及电缆防盗、电缆被盗</w:t>
      </w:r>
      <w:r>
        <w:rPr>
          <w:rFonts w:ascii="楷体" w:hAnsi="楷体" w:eastAsia="楷体"/>
          <w:spacing w:val="-2"/>
          <w:sz w:val="24"/>
          <w:szCs w:val="24"/>
        </w:rPr>
        <w:t xml:space="preserve">修复；在合同能源管理期限内</w:t>
      </w:r>
      <w:r>
        <w:rPr>
          <w:rFonts w:hint="eastAsia" w:ascii="楷体" w:hAnsi="楷体" w:eastAsia="楷体"/>
          <w:spacing w:val="-2"/>
          <w:sz w:val="24"/>
          <w:szCs w:val="24"/>
        </w:rPr>
        <w:t xml:space="preserve">在规定的亮灯时间内，所有功能照明设施亮灯率须达到99%以上，设施完好率须达到98%以上。</w:t>
      </w:r>
      <w:r/>
    </w:p>
    <w:p>
      <w:pPr>
        <w:pStyle w:val="949"/>
        <w:ind w:left="482"/>
        <w:spacing w:line="500" w:lineRule="exact"/>
        <w:rPr>
          <w:rFonts w:ascii="楷体" w:hAnsi="楷体" w:eastAsia="楷体"/>
          <w:sz w:val="21"/>
        </w:rPr>
      </w:pPr>
      <w:r>
        <w:rPr>
          <w:rFonts w:hint="eastAsia" w:ascii="楷体" w:hAnsi="楷体" w:eastAsia="楷体" w:cs="Times New Roman"/>
          <w:spacing w:val="-1"/>
          <w:sz w:val="24"/>
          <w:szCs w:val="24"/>
        </w:rPr>
        <w:t xml:space="preserve">5</w:t>
      </w:r>
      <w:r>
        <w:rPr>
          <w:rFonts w:ascii="楷体" w:hAnsi="楷体" w:eastAsia="楷体" w:cs="Times New Roman"/>
          <w:spacing w:val="-1"/>
          <w:sz w:val="24"/>
          <w:szCs w:val="24"/>
        </w:rPr>
        <w:t xml:space="preserve">.1.</w:t>
      </w:r>
      <w:r>
        <w:rPr>
          <w:rFonts w:ascii="楷体" w:hAnsi="楷体" w:eastAsia="楷体"/>
          <w:spacing w:val="-1"/>
          <w:sz w:val="24"/>
          <w:szCs w:val="24"/>
        </w:rPr>
        <w:t xml:space="preserve">喷漆翻新、清洗灯杆、灯具</w:t>
      </w:r>
      <w:r/>
    </w:p>
    <w:p>
      <w:pPr>
        <w:pStyle w:val="949"/>
        <w:ind w:left="5" w:right="318" w:firstLine="494"/>
        <w:spacing w:line="500" w:lineRule="exact"/>
        <w:rPr>
          <w:rFonts w:ascii="楷体" w:hAnsi="楷体" w:eastAsia="楷体"/>
          <w:sz w:val="24"/>
          <w:szCs w:val="24"/>
        </w:rPr>
      </w:pPr>
      <w:r>
        <w:rPr>
          <w:rFonts w:ascii="楷体" w:hAnsi="楷体" w:eastAsia="楷体" w:cs="Times New Roman"/>
          <w:spacing w:val="-1"/>
          <w:sz w:val="24"/>
          <w:szCs w:val="24"/>
        </w:rPr>
        <w:t xml:space="preserve">1.</w:t>
      </w:r>
      <w:r>
        <w:rPr>
          <w:rFonts w:ascii="楷体" w:hAnsi="楷体" w:eastAsia="楷体"/>
          <w:spacing w:val="-1"/>
          <w:sz w:val="24"/>
          <w:szCs w:val="24"/>
        </w:rPr>
        <w:t xml:space="preserve">如有迎检任务或市政府、政府部门要求清洗的路段按照城市照明管理部门要求进</w:t>
      </w:r>
      <w:r>
        <w:rPr>
          <w:rFonts w:ascii="楷体" w:hAnsi="楷体" w:eastAsia="楷体"/>
          <w:spacing w:val="-10"/>
          <w:sz w:val="24"/>
          <w:szCs w:val="24"/>
        </w:rPr>
        <w:t xml:space="preserve">行清洗。</w:t>
      </w:r>
      <w:r/>
    </w:p>
    <w:p>
      <w:pPr>
        <w:pStyle w:val="949"/>
        <w:ind w:left="1" w:right="306" w:firstLine="475"/>
        <w:spacing w:line="500" w:lineRule="exact"/>
        <w:rPr>
          <w:rFonts w:ascii="楷体" w:hAnsi="楷体" w:eastAsia="楷体"/>
          <w:sz w:val="24"/>
          <w:szCs w:val="24"/>
        </w:rPr>
      </w:pPr>
      <w:r>
        <w:rPr>
          <w:rFonts w:ascii="楷体" w:hAnsi="楷体" w:eastAsia="楷体" w:cs="Times New Roman"/>
          <w:sz w:val="24"/>
          <w:szCs w:val="24"/>
        </w:rPr>
        <w:t xml:space="preserve">2.</w:t>
      </w:r>
      <w:r>
        <w:rPr>
          <w:rFonts w:ascii="楷体" w:hAnsi="楷体" w:eastAsia="楷体"/>
          <w:sz w:val="24"/>
          <w:szCs w:val="24"/>
        </w:rPr>
        <w:t xml:space="preserve">乙方应向甲方申报养护计划，同意后方可作业。乙方安排人员对</w:t>
      </w:r>
      <w:r>
        <w:rPr>
          <w:rFonts w:ascii="楷体" w:hAnsi="楷体" w:eastAsia="楷体"/>
          <w:spacing w:val="-1"/>
          <w:sz w:val="24"/>
          <w:szCs w:val="24"/>
        </w:rPr>
        <w:t xml:space="preserve">所管设施进行巡</w:t>
      </w:r>
      <w:r>
        <w:rPr>
          <w:rFonts w:ascii="楷体" w:hAnsi="楷体" w:eastAsia="楷体"/>
          <w:spacing w:val="-6"/>
          <w:sz w:val="24"/>
          <w:szCs w:val="24"/>
        </w:rPr>
        <w:t xml:space="preserve">查，及时处理灯具灯杆损坏、被盗、不亮及线路等故障；巡视中发现设施存</w:t>
      </w:r>
      <w:r>
        <w:rPr>
          <w:rFonts w:ascii="楷体" w:hAnsi="楷体" w:eastAsia="楷体"/>
          <w:spacing w:val="-7"/>
          <w:sz w:val="24"/>
          <w:szCs w:val="24"/>
        </w:rPr>
        <w:t xml:space="preserve">在安全隐患</w:t>
      </w:r>
      <w:r>
        <w:rPr>
          <w:rFonts w:ascii="楷体" w:hAnsi="楷体" w:eastAsia="楷体"/>
          <w:spacing w:val="-2"/>
          <w:sz w:val="24"/>
          <w:szCs w:val="24"/>
        </w:rPr>
        <w:t xml:space="preserve">时，应立即做好防护措施，必要时现场安排专人看护，如因巡查管护不到位造成的一切</w:t>
      </w:r>
      <w:r>
        <w:rPr>
          <w:rFonts w:ascii="楷体" w:hAnsi="楷体" w:eastAsia="楷体"/>
          <w:spacing w:val="-3"/>
          <w:sz w:val="24"/>
          <w:szCs w:val="24"/>
        </w:rPr>
        <w:t xml:space="preserve">损失由乙方承担一切责任。</w:t>
      </w:r>
      <w:r/>
    </w:p>
    <w:p>
      <w:pPr>
        <w:pStyle w:val="949"/>
        <w:ind w:left="482"/>
        <w:spacing w:line="500" w:lineRule="exact"/>
        <w:rPr>
          <w:rFonts w:ascii="楷体" w:hAnsi="楷体" w:eastAsia="楷体"/>
          <w:sz w:val="21"/>
        </w:rPr>
      </w:pPr>
      <w:r>
        <w:rPr>
          <w:rFonts w:ascii="楷体" w:hAnsi="楷体" w:eastAsia="楷体" w:cs="Times New Roman"/>
          <w:spacing w:val="-3"/>
          <w:sz w:val="24"/>
          <w:szCs w:val="24"/>
        </w:rPr>
        <w:t xml:space="preserve">3.</w:t>
      </w:r>
      <w:r>
        <w:rPr>
          <w:rFonts w:ascii="楷体" w:hAnsi="楷体" w:eastAsia="楷体"/>
          <w:spacing w:val="-3"/>
          <w:sz w:val="24"/>
          <w:szCs w:val="24"/>
        </w:rPr>
        <w:t xml:space="preserve">巡查维修情况记录在案，建立台账制度。</w:t>
      </w:r>
      <w:r/>
    </w:p>
    <w:p>
      <w:pPr>
        <w:pStyle w:val="949"/>
        <w:ind w:left="8"/>
        <w:spacing w:line="500" w:lineRule="exact"/>
        <w:rPr>
          <w:rFonts w:ascii="楷体" w:hAnsi="楷体" w:eastAsia="楷体"/>
          <w:sz w:val="21"/>
        </w:rPr>
      </w:pPr>
      <w:r>
        <w:rPr>
          <w:rFonts w:ascii="楷体" w:hAnsi="楷体" w:eastAsia="楷体"/>
          <w:spacing w:val="-2"/>
          <w:sz w:val="24"/>
          <w:szCs w:val="24"/>
        </w:rPr>
        <w:t xml:space="preserve">（</w:t>
      </w:r>
      <w:r>
        <w:rPr>
          <w:rFonts w:ascii="楷体" w:hAnsi="楷体" w:eastAsia="楷体" w:cs="Times New Roman"/>
          <w:spacing w:val="-2"/>
          <w:sz w:val="24"/>
          <w:szCs w:val="24"/>
        </w:rPr>
        <w:t xml:space="preserve">1</w:t>
      </w:r>
      <w:r>
        <w:rPr>
          <w:rFonts w:ascii="楷体" w:hAnsi="楷体" w:eastAsia="楷体"/>
          <w:spacing w:val="-2"/>
          <w:sz w:val="24"/>
          <w:szCs w:val="24"/>
        </w:rPr>
        <w:t xml:space="preserve">）做好详细的巡查日志的登记工作，巡查后每月报管理单位。</w:t>
      </w:r>
      <w:r/>
    </w:p>
    <w:p>
      <w:pPr>
        <w:pStyle w:val="949"/>
        <w:ind w:left="8"/>
        <w:spacing w:line="500" w:lineRule="exact"/>
        <w:rPr>
          <w:rFonts w:ascii="楷体" w:hAnsi="楷体" w:eastAsia="楷体"/>
          <w:sz w:val="21"/>
        </w:rPr>
      </w:pPr>
      <w:r>
        <w:rPr>
          <w:rFonts w:ascii="楷体" w:hAnsi="楷体" w:eastAsia="楷体"/>
          <w:spacing w:val="-3"/>
          <w:sz w:val="24"/>
          <w:szCs w:val="24"/>
        </w:rPr>
        <w:t xml:space="preserve">（</w:t>
      </w:r>
      <w:r>
        <w:rPr>
          <w:rFonts w:ascii="楷体" w:hAnsi="楷体" w:eastAsia="楷体" w:cs="Times New Roman"/>
          <w:spacing w:val="-3"/>
          <w:sz w:val="24"/>
          <w:szCs w:val="24"/>
        </w:rPr>
        <w:t xml:space="preserve">2</w:t>
      </w:r>
      <w:r>
        <w:rPr>
          <w:rFonts w:ascii="楷体" w:hAnsi="楷体" w:eastAsia="楷体"/>
          <w:spacing w:val="-3"/>
          <w:sz w:val="24"/>
          <w:szCs w:val="24"/>
        </w:rPr>
        <w:t xml:space="preserve">）做好维修记录，每月报管理单位备案。</w:t>
      </w:r>
      <w:r/>
    </w:p>
    <w:p>
      <w:pPr>
        <w:pStyle w:val="949"/>
        <w:ind w:left="8"/>
        <w:spacing w:line="500" w:lineRule="exact"/>
        <w:rPr>
          <w:rFonts w:ascii="楷体" w:hAnsi="楷体" w:eastAsia="楷体"/>
          <w:sz w:val="21"/>
        </w:rPr>
      </w:pPr>
      <w:r>
        <w:rPr>
          <w:rFonts w:ascii="楷体" w:hAnsi="楷体" w:eastAsia="楷体"/>
          <w:spacing w:val="-2"/>
          <w:sz w:val="24"/>
          <w:szCs w:val="24"/>
        </w:rPr>
        <w:t xml:space="preserve">（</w:t>
      </w:r>
      <w:r>
        <w:rPr>
          <w:rFonts w:ascii="楷体" w:hAnsi="楷体" w:eastAsia="楷体" w:cs="Times New Roman"/>
          <w:spacing w:val="-2"/>
          <w:sz w:val="24"/>
          <w:szCs w:val="24"/>
        </w:rPr>
        <w:t xml:space="preserve">3</w:t>
      </w:r>
      <w:r>
        <w:rPr>
          <w:rFonts w:ascii="楷体" w:hAnsi="楷体" w:eastAsia="楷体"/>
          <w:spacing w:val="-2"/>
          <w:sz w:val="24"/>
          <w:szCs w:val="24"/>
        </w:rPr>
        <w:t xml:space="preserve">）其他管理单位要求的按期上报的报表</w:t>
      </w:r>
      <w:r>
        <w:rPr>
          <w:rFonts w:ascii="楷体" w:hAnsi="楷体" w:eastAsia="楷体"/>
          <w:spacing w:val="-3"/>
          <w:sz w:val="24"/>
          <w:szCs w:val="24"/>
        </w:rPr>
        <w:t xml:space="preserve">台帐等。</w:t>
      </w:r>
      <w:r/>
    </w:p>
    <w:p>
      <w:pPr>
        <w:pStyle w:val="949"/>
        <w:numPr>
          <w:ilvl w:val="0"/>
          <w:numId w:val="2"/>
        </w:numPr>
        <w:ind w:left="1" w:firstLine="482"/>
        <w:spacing w:line="500" w:lineRule="exact"/>
        <w:rPr>
          <w:rFonts w:ascii="楷体" w:hAnsi="楷体" w:eastAsia="楷体"/>
          <w:spacing w:val="-8"/>
          <w:sz w:val="24"/>
          <w:szCs w:val="24"/>
        </w:rPr>
      </w:pPr>
      <w:r>
        <w:rPr>
          <w:rFonts w:ascii="楷体" w:hAnsi="楷体" w:eastAsia="楷体"/>
          <w:spacing w:val="-4"/>
          <w:sz w:val="24"/>
          <w:szCs w:val="24"/>
        </w:rPr>
        <w:t xml:space="preserve">乙方应将巡查发现的设施损坏情况记录在案，现</w:t>
      </w:r>
      <w:r>
        <w:rPr>
          <w:rFonts w:ascii="楷体" w:hAnsi="楷体" w:eastAsia="楷体"/>
          <w:spacing w:val="-5"/>
          <w:sz w:val="24"/>
          <w:szCs w:val="24"/>
        </w:rPr>
        <w:t xml:space="preserve">场拍照或摄像，统计损坏工程量，</w:t>
      </w:r>
      <w:r>
        <w:rPr>
          <w:rFonts w:ascii="楷体" w:hAnsi="楷体" w:eastAsia="楷体"/>
          <w:spacing w:val="-8"/>
          <w:sz w:val="24"/>
          <w:szCs w:val="24"/>
        </w:rPr>
        <w:t xml:space="preserve">报甲方。</w:t>
      </w:r>
      <w:r/>
    </w:p>
    <w:p>
      <w:pPr>
        <w:pStyle w:val="949"/>
        <w:ind w:left="21" w:right="242" w:firstLine="462"/>
        <w:spacing w:line="500" w:lineRule="exact"/>
        <w:rPr>
          <w:rFonts w:ascii="楷体" w:hAnsi="楷体" w:eastAsia="楷体"/>
          <w:sz w:val="24"/>
          <w:szCs w:val="24"/>
        </w:rPr>
      </w:pPr>
      <w:r>
        <w:rPr>
          <w:rFonts w:ascii="楷体" w:hAnsi="楷体" w:eastAsia="楷体" w:cs="Times New Roman"/>
          <w:spacing w:val="-3"/>
          <w:sz w:val="24"/>
          <w:szCs w:val="24"/>
        </w:rPr>
        <w:t xml:space="preserve">5.</w:t>
      </w:r>
      <w:r>
        <w:rPr>
          <w:rFonts w:ascii="楷体" w:hAnsi="楷体" w:eastAsia="楷体"/>
          <w:spacing w:val="-3"/>
          <w:sz w:val="24"/>
          <w:szCs w:val="24"/>
        </w:rPr>
        <w:t xml:space="preserve">乙方须安排人员在甲方路灯控制室</w:t>
      </w:r>
      <w:r>
        <w:rPr>
          <w:rFonts w:ascii="楷体" w:hAnsi="楷体" w:eastAsia="楷体"/>
          <w:spacing w:val="-54"/>
          <w:sz w:val="24"/>
          <w:szCs w:val="24"/>
        </w:rPr>
        <w:t xml:space="preserve"> </w:t>
      </w:r>
      <w:r>
        <w:rPr>
          <w:rFonts w:ascii="楷体" w:hAnsi="楷体" w:eastAsia="楷体" w:cs="Times New Roman"/>
          <w:spacing w:val="-3"/>
          <w:sz w:val="24"/>
          <w:szCs w:val="24"/>
        </w:rPr>
        <w:t xml:space="preserve">24 </w:t>
      </w:r>
      <w:r>
        <w:rPr>
          <w:rFonts w:ascii="楷体" w:hAnsi="楷体" w:eastAsia="楷体"/>
          <w:spacing w:val="-3"/>
          <w:sz w:val="24"/>
          <w:szCs w:val="24"/>
        </w:rPr>
        <w:t xml:space="preserve">小时值班，并做好值班</w:t>
      </w:r>
      <w:r>
        <w:rPr>
          <w:rFonts w:ascii="楷体" w:hAnsi="楷体" w:eastAsia="楷体"/>
          <w:spacing w:val="-4"/>
          <w:sz w:val="24"/>
          <w:szCs w:val="24"/>
        </w:rPr>
        <w:t xml:space="preserve">调度工作。值班人员的工资、福利待遇及各类保险由乙方统筹解决；</w:t>
      </w:r>
      <w:r/>
    </w:p>
    <w:p>
      <w:pPr>
        <w:pStyle w:val="949"/>
        <w:ind w:left="5" w:right="255" w:firstLine="477"/>
        <w:spacing w:line="500" w:lineRule="exact"/>
        <w:rPr>
          <w:rFonts w:ascii="楷体" w:hAnsi="楷体" w:eastAsia="楷体"/>
          <w:sz w:val="24"/>
          <w:szCs w:val="24"/>
        </w:rPr>
      </w:pPr>
      <w:r>
        <w:rPr>
          <w:rFonts w:ascii="楷体" w:hAnsi="楷体" w:eastAsia="楷体" w:cs="Times New Roman"/>
          <w:sz w:val="24"/>
          <w:szCs w:val="24"/>
        </w:rPr>
        <w:t xml:space="preserve">6.</w:t>
      </w:r>
      <w:r>
        <w:rPr>
          <w:rFonts w:ascii="楷体" w:hAnsi="楷体" w:eastAsia="楷体"/>
          <w:sz w:val="24"/>
          <w:szCs w:val="24"/>
        </w:rPr>
        <w:t xml:space="preserve">乙方应加强巡查，防止灯具及电缆等设施被盗，如有</w:t>
      </w:r>
      <w:r>
        <w:rPr>
          <w:rFonts w:ascii="楷体" w:hAnsi="楷体" w:eastAsia="楷体"/>
          <w:spacing w:val="-1"/>
          <w:sz w:val="24"/>
          <w:szCs w:val="24"/>
        </w:rPr>
        <w:t xml:space="preserve">被盗及损坏，乙方自行恢复</w:t>
      </w:r>
      <w:r>
        <w:rPr>
          <w:rFonts w:ascii="楷体" w:hAnsi="楷体" w:eastAsia="楷体"/>
          <w:spacing w:val="-11"/>
          <w:sz w:val="24"/>
          <w:szCs w:val="24"/>
        </w:rPr>
        <w:t xml:space="preserve">维修。</w:t>
      </w:r>
      <w:r/>
    </w:p>
    <w:p>
      <w:pPr>
        <w:pStyle w:val="949"/>
        <w:ind w:left="1" w:firstLine="479"/>
        <w:spacing w:line="500" w:lineRule="exact"/>
        <w:rPr>
          <w:rFonts w:ascii="楷体" w:hAnsi="楷体" w:eastAsia="楷体"/>
          <w:sz w:val="21"/>
        </w:rPr>
      </w:pPr>
      <w:r>
        <w:rPr>
          <w:rFonts w:ascii="楷体" w:hAnsi="楷体" w:eastAsia="楷体" w:cs="Times New Roman"/>
          <w:spacing w:val="-4"/>
          <w:sz w:val="24"/>
          <w:szCs w:val="24"/>
        </w:rPr>
        <w:t xml:space="preserve">7.</w:t>
      </w:r>
      <w:r>
        <w:rPr>
          <w:rFonts w:ascii="楷体" w:hAnsi="楷体" w:eastAsia="楷体"/>
          <w:spacing w:val="-4"/>
          <w:sz w:val="24"/>
          <w:szCs w:val="24"/>
        </w:rPr>
        <w:t xml:space="preserve">灯具灯杆损坏、电缆被盗、不亮及线路等故障一般须在</w:t>
      </w:r>
      <w:r>
        <w:rPr>
          <w:rFonts w:hint="eastAsia" w:ascii="楷体" w:hAnsi="楷体" w:eastAsia="楷体" w:cs="Times New Roman"/>
          <w:spacing w:val="-4"/>
          <w:sz w:val="24"/>
          <w:szCs w:val="24"/>
        </w:rPr>
        <w:t xml:space="preserve">48</w:t>
      </w:r>
      <w:r>
        <w:rPr>
          <w:rFonts w:ascii="楷体" w:hAnsi="楷体" w:eastAsia="楷体"/>
          <w:spacing w:val="-4"/>
          <w:sz w:val="24"/>
          <w:szCs w:val="24"/>
        </w:rPr>
        <w:t xml:space="preserve">小时内维修完毕，特殊情</w:t>
      </w:r>
      <w:r>
        <w:rPr>
          <w:rFonts w:ascii="楷体" w:hAnsi="楷体" w:eastAsia="楷体"/>
          <w:spacing w:val="-1"/>
          <w:sz w:val="24"/>
          <w:szCs w:val="24"/>
        </w:rPr>
        <w:t xml:space="preserve">况按甲方要求限期维修完毕。未按照相关时限及要求完成抢修任务的，按</w:t>
      </w:r>
      <w:r>
        <w:rPr>
          <w:rFonts w:ascii="楷体" w:hAnsi="楷体" w:eastAsia="楷体"/>
          <w:spacing w:val="-39"/>
          <w:sz w:val="24"/>
          <w:szCs w:val="24"/>
        </w:rPr>
        <w:t xml:space="preserve"> </w:t>
      </w:r>
      <w:r>
        <w:rPr>
          <w:rFonts w:hint="eastAsia" w:ascii="楷体" w:hAnsi="楷体" w:eastAsia="楷体" w:cs="Times New Roman"/>
          <w:spacing w:val="-1"/>
          <w:sz w:val="24"/>
          <w:szCs w:val="24"/>
        </w:rPr>
        <w:t xml:space="preserve">1</w:t>
      </w:r>
      <w:r>
        <w:rPr>
          <w:rFonts w:ascii="楷体" w:hAnsi="楷体" w:eastAsia="楷体" w:cs="Times New Roman"/>
          <w:spacing w:val="-1"/>
          <w:sz w:val="24"/>
          <w:szCs w:val="24"/>
        </w:rPr>
        <w:t xml:space="preserve">000</w:t>
      </w:r>
      <w:r>
        <w:rPr>
          <w:rFonts w:ascii="楷体" w:hAnsi="楷体" w:eastAsia="楷体"/>
          <w:spacing w:val="-1"/>
          <w:sz w:val="24"/>
          <w:szCs w:val="24"/>
        </w:rPr>
        <w:t xml:space="preserve">元</w:t>
      </w:r>
      <w:r>
        <w:rPr>
          <w:rFonts w:ascii="楷体" w:hAnsi="楷体" w:eastAsia="楷体" w:cs="Times New Roman"/>
          <w:spacing w:val="-1"/>
          <w:sz w:val="24"/>
          <w:szCs w:val="24"/>
        </w:rPr>
        <w:t xml:space="preserve">/</w:t>
      </w:r>
      <w:r>
        <w:rPr>
          <w:rFonts w:ascii="楷体" w:hAnsi="楷体" w:eastAsia="楷体"/>
          <w:spacing w:val="-1"/>
          <w:sz w:val="24"/>
          <w:szCs w:val="24"/>
        </w:rPr>
        <w:t xml:space="preserve">次罚处</w:t>
      </w:r>
      <w:r>
        <w:rPr>
          <w:rFonts w:ascii="楷体" w:hAnsi="楷体" w:eastAsia="楷体"/>
          <w:spacing w:val="-9"/>
          <w:sz w:val="24"/>
          <w:szCs w:val="24"/>
        </w:rPr>
        <w:t xml:space="preserve">违约金。</w:t>
      </w:r>
      <w:r/>
    </w:p>
    <w:p>
      <w:pPr>
        <w:pStyle w:val="949"/>
        <w:ind w:left="1" w:firstLine="479"/>
        <w:spacing w:line="500" w:lineRule="exact"/>
        <w:rPr>
          <w:rFonts w:ascii="楷体" w:hAnsi="楷体" w:eastAsia="楷体"/>
          <w:spacing w:val="-4"/>
          <w:sz w:val="24"/>
          <w:szCs w:val="24"/>
        </w:rPr>
      </w:pPr>
      <w:r>
        <w:rPr>
          <w:rFonts w:hint="eastAsia" w:ascii="楷体" w:hAnsi="楷体" w:eastAsia="楷体"/>
          <w:spacing w:val="-4"/>
          <w:sz w:val="24"/>
          <w:szCs w:val="24"/>
        </w:rPr>
        <w:t xml:space="preserve">8.</w:t>
      </w:r>
      <w:r>
        <w:rPr>
          <w:rFonts w:ascii="楷体" w:hAnsi="楷体" w:eastAsia="楷体"/>
          <w:spacing w:val="-4"/>
          <w:sz w:val="24"/>
          <w:szCs w:val="24"/>
        </w:rPr>
        <w:t xml:space="preserve">自觉接受甲方监督，每逢法定节日、创建检查、上级考核及甲方临时通知时，必须无条件服从甲方组织的突击性任务及迎检活动，按时</w:t>
      </w:r>
      <w:r>
        <w:rPr>
          <w:rFonts w:hint="eastAsia" w:ascii="楷体" w:hAnsi="楷体" w:eastAsia="楷体"/>
          <w:spacing w:val="-4"/>
          <w:sz w:val="24"/>
          <w:szCs w:val="24"/>
        </w:rPr>
        <w:t xml:space="preserve">、</w:t>
      </w:r>
      <w:r>
        <w:rPr>
          <w:rFonts w:ascii="楷体" w:hAnsi="楷体" w:eastAsia="楷体"/>
          <w:spacing w:val="-4"/>
          <w:sz w:val="24"/>
          <w:szCs w:val="24"/>
        </w:rPr>
        <w:t xml:space="preserve">按标准、按要求完成甲方所分配的工作，如在迎检活动中，由于养护工作不到位造成迎检所在项目不合格，按照 </w:t>
      </w:r>
      <w:r>
        <w:rPr>
          <w:rFonts w:hint="eastAsia" w:ascii="楷体" w:hAnsi="楷体" w:eastAsia="楷体"/>
          <w:spacing w:val="-4"/>
          <w:sz w:val="24"/>
          <w:szCs w:val="24"/>
        </w:rPr>
        <w:t xml:space="preserve">2</w:t>
      </w:r>
      <w:r>
        <w:rPr>
          <w:rFonts w:ascii="楷体" w:hAnsi="楷体" w:eastAsia="楷体"/>
          <w:spacing w:val="-4"/>
          <w:sz w:val="24"/>
          <w:szCs w:val="24"/>
        </w:rPr>
        <w:t xml:space="preserve">000元/次罚处违约金。</w:t>
      </w:r>
      <w:r/>
    </w:p>
    <w:p>
      <w:pPr>
        <w:pStyle w:val="949"/>
        <w:ind w:right="243" w:firstLine="481"/>
        <w:spacing w:line="500" w:lineRule="exact"/>
        <w:rPr>
          <w:rFonts w:ascii="楷体" w:hAnsi="楷体" w:eastAsia="楷体"/>
          <w:sz w:val="21"/>
        </w:rPr>
      </w:pPr>
      <w:r>
        <w:rPr>
          <w:rFonts w:ascii="楷体" w:hAnsi="楷体" w:eastAsia="楷体" w:cs="Times New Roman"/>
          <w:sz w:val="24"/>
          <w:szCs w:val="24"/>
        </w:rPr>
        <w:t xml:space="preserve">9.</w:t>
      </w:r>
      <w:r>
        <w:rPr>
          <w:rFonts w:ascii="楷体" w:hAnsi="楷体" w:eastAsia="楷体"/>
          <w:sz w:val="24"/>
          <w:szCs w:val="24"/>
        </w:rPr>
        <w:t xml:space="preserve">乙方必须落实安全生产措施，为上岗人员配置统一的工</w:t>
      </w:r>
      <w:r>
        <w:rPr>
          <w:rFonts w:ascii="楷体" w:hAnsi="楷体" w:eastAsia="楷体"/>
          <w:spacing w:val="-1"/>
          <w:sz w:val="24"/>
          <w:szCs w:val="24"/>
        </w:rPr>
        <w:t xml:space="preserve">作服和反光袖套，自行解</w:t>
      </w:r>
      <w:r>
        <w:rPr>
          <w:rFonts w:ascii="楷体" w:hAnsi="楷体" w:eastAsia="楷体"/>
          <w:spacing w:val="-6"/>
          <w:sz w:val="24"/>
          <w:szCs w:val="24"/>
        </w:rPr>
        <w:t xml:space="preserve">决安全作业问题。在进行养护作业时必须认真负责</w:t>
      </w:r>
      <w:r>
        <w:rPr>
          <w:rFonts w:hint="eastAsia" w:ascii="楷体" w:hAnsi="楷体" w:eastAsia="楷体"/>
          <w:spacing w:val="-6"/>
          <w:sz w:val="24"/>
          <w:szCs w:val="24"/>
        </w:rPr>
        <w:t xml:space="preserve">，</w:t>
      </w:r>
      <w:r>
        <w:rPr>
          <w:rFonts w:ascii="楷体" w:hAnsi="楷体" w:eastAsia="楷体"/>
          <w:spacing w:val="-6"/>
          <w:sz w:val="24"/>
          <w:szCs w:val="24"/>
        </w:rPr>
        <w:t xml:space="preserve">并注意安全操作，养护作</w:t>
      </w:r>
      <w:r>
        <w:rPr>
          <w:rFonts w:ascii="楷体" w:hAnsi="楷体" w:eastAsia="楷体"/>
          <w:spacing w:val="-7"/>
          <w:sz w:val="24"/>
          <w:szCs w:val="24"/>
        </w:rPr>
        <w:t xml:space="preserve">业现场应</w:t>
      </w:r>
      <w:r>
        <w:rPr>
          <w:rFonts w:ascii="楷体" w:hAnsi="楷体" w:eastAsia="楷体"/>
          <w:spacing w:val="-2"/>
          <w:sz w:val="24"/>
          <w:szCs w:val="24"/>
        </w:rPr>
        <w:t xml:space="preserve">干净整洁，各类警示标志设置明显；现场的各种设施、材料、设备器材定点存放。每发</w:t>
      </w:r>
      <w:r>
        <w:rPr>
          <w:rFonts w:ascii="楷体" w:hAnsi="楷体" w:eastAsia="楷体"/>
          <w:spacing w:val="-1"/>
          <w:sz w:val="24"/>
          <w:szCs w:val="24"/>
        </w:rPr>
        <w:t xml:space="preserve">现一次现场作业不规范，按照</w:t>
      </w:r>
      <w:r>
        <w:rPr>
          <w:rFonts w:ascii="楷体" w:hAnsi="楷体" w:eastAsia="楷体"/>
          <w:spacing w:val="-40"/>
          <w:sz w:val="24"/>
          <w:szCs w:val="24"/>
        </w:rPr>
        <w:t xml:space="preserve"> </w:t>
      </w:r>
      <w:r>
        <w:rPr>
          <w:rFonts w:hint="eastAsia" w:ascii="楷体" w:hAnsi="楷体" w:eastAsia="楷体" w:cs="Times New Roman"/>
          <w:spacing w:val="-1"/>
          <w:sz w:val="24"/>
          <w:szCs w:val="24"/>
        </w:rPr>
        <w:t xml:space="preserve">1</w:t>
      </w:r>
      <w:r>
        <w:rPr>
          <w:rFonts w:ascii="楷体" w:hAnsi="楷体" w:eastAsia="楷体" w:cs="Times New Roman"/>
          <w:spacing w:val="-1"/>
          <w:sz w:val="24"/>
          <w:szCs w:val="24"/>
        </w:rPr>
        <w:t xml:space="preserve">000 </w:t>
      </w:r>
      <w:r>
        <w:rPr>
          <w:rFonts w:ascii="楷体" w:hAnsi="楷体" w:eastAsia="楷体"/>
          <w:spacing w:val="-1"/>
          <w:sz w:val="24"/>
          <w:szCs w:val="24"/>
        </w:rPr>
        <w:t xml:space="preserve">元</w:t>
      </w:r>
      <w:r>
        <w:rPr>
          <w:rFonts w:ascii="楷体" w:hAnsi="楷体" w:eastAsia="楷体" w:cs="Times New Roman"/>
          <w:spacing w:val="-1"/>
          <w:sz w:val="24"/>
          <w:szCs w:val="24"/>
        </w:rPr>
        <w:t xml:space="preserve">/</w:t>
      </w:r>
      <w:r>
        <w:rPr>
          <w:rFonts w:ascii="楷体" w:hAnsi="楷体" w:eastAsia="楷体"/>
          <w:spacing w:val="-1"/>
          <w:sz w:val="24"/>
          <w:szCs w:val="24"/>
        </w:rPr>
        <w:t xml:space="preserve">次罚处违约金。如发生任何意外，乙方负责事故</w:t>
      </w:r>
      <w:r>
        <w:rPr>
          <w:rFonts w:ascii="楷体" w:hAnsi="楷体" w:eastAsia="楷体"/>
          <w:spacing w:val="-5"/>
          <w:sz w:val="24"/>
          <w:szCs w:val="24"/>
        </w:rPr>
        <w:t xml:space="preserve">处理及一切费用。</w:t>
      </w:r>
      <w:r/>
    </w:p>
    <w:p>
      <w:pPr>
        <w:pStyle w:val="949"/>
        <w:ind w:right="243" w:firstLine="481"/>
        <w:spacing w:line="500" w:lineRule="exact"/>
        <w:rPr>
          <w:rFonts w:ascii="楷体" w:hAnsi="楷体" w:eastAsia="楷体"/>
          <w:spacing w:val="-1"/>
          <w:sz w:val="24"/>
          <w:szCs w:val="24"/>
        </w:rPr>
      </w:pPr>
      <w:r>
        <w:rPr>
          <w:rFonts w:hint="eastAsia" w:ascii="楷体" w:hAnsi="楷体" w:eastAsia="楷体"/>
          <w:spacing w:val="-1"/>
          <w:sz w:val="24"/>
          <w:szCs w:val="24"/>
        </w:rPr>
        <w:t xml:space="preserve">10.</w:t>
      </w:r>
      <w:r>
        <w:rPr>
          <w:rFonts w:ascii="楷体" w:hAnsi="楷体" w:eastAsia="楷体"/>
          <w:spacing w:val="-1"/>
          <w:sz w:val="24"/>
          <w:szCs w:val="24"/>
        </w:rPr>
        <w:t xml:space="preserve">重要及大型的维修处置项目，乙方应向甲方申报养护维修计划，将计划养护维修的时间、地点、人员报甲方，同意后方可维修作业。</w:t>
      </w:r>
      <w:r/>
    </w:p>
    <w:p>
      <w:pPr>
        <w:pStyle w:val="949"/>
        <w:ind w:right="243" w:firstLine="481"/>
        <w:spacing w:line="500" w:lineRule="exact"/>
        <w:rPr>
          <w:rFonts w:ascii="楷体" w:hAnsi="楷体" w:eastAsia="楷体"/>
          <w:spacing w:val="-1"/>
          <w:sz w:val="24"/>
          <w:szCs w:val="24"/>
        </w:rPr>
      </w:pPr>
      <w:r>
        <w:rPr>
          <w:rFonts w:hint="eastAsia" w:ascii="楷体" w:hAnsi="楷体" w:eastAsia="楷体"/>
          <w:spacing w:val="-1"/>
          <w:sz w:val="24"/>
          <w:szCs w:val="24"/>
        </w:rPr>
        <w:t xml:space="preserve">11.</w:t>
      </w:r>
      <w:r>
        <w:rPr>
          <w:rFonts w:ascii="楷体" w:hAnsi="楷体" w:eastAsia="楷体"/>
          <w:spacing w:val="-1"/>
          <w:sz w:val="24"/>
          <w:szCs w:val="24"/>
        </w:rPr>
        <w:t xml:space="preserve">乙方承担的养护内容应按实际上岗人数自行到有关部门申办有关用工手续、员工劳动保险手续和办理暂住证等手续。安排好人员的住宿和教育管理工作。</w:t>
      </w:r>
      <w:r/>
    </w:p>
    <w:p>
      <w:pPr>
        <w:pStyle w:val="949"/>
        <w:ind w:right="243" w:firstLine="481"/>
        <w:spacing w:line="500" w:lineRule="exact"/>
        <w:rPr>
          <w:rFonts w:ascii="楷体" w:hAnsi="楷体" w:eastAsia="楷体"/>
          <w:spacing w:val="-1"/>
          <w:sz w:val="24"/>
          <w:szCs w:val="24"/>
        </w:rPr>
      </w:pPr>
      <w:r>
        <w:rPr>
          <w:rFonts w:hint="eastAsia" w:ascii="楷体" w:hAnsi="楷体" w:eastAsia="楷体"/>
          <w:spacing w:val="-1"/>
          <w:sz w:val="24"/>
          <w:szCs w:val="24"/>
        </w:rPr>
        <w:t xml:space="preserve">12.</w:t>
      </w:r>
      <w:r>
        <w:rPr>
          <w:rFonts w:ascii="楷体" w:hAnsi="楷体" w:eastAsia="楷体"/>
          <w:spacing w:val="-1"/>
          <w:sz w:val="24"/>
          <w:szCs w:val="24"/>
        </w:rPr>
        <w:t xml:space="preserve">如因道路改造造成路灯、电缆迁移、其他单位施工损坏路灯设施，乙方应无条件按照甲方要求做好设施迁移工作，所涉及费用由乙方与</w:t>
      </w:r>
      <w:r>
        <w:rPr>
          <w:rFonts w:hint="eastAsia" w:ascii="楷体" w:hAnsi="楷体" w:eastAsia="楷体"/>
          <w:spacing w:val="-1"/>
          <w:sz w:val="24"/>
          <w:szCs w:val="24"/>
        </w:rPr>
        <w:t xml:space="preserve">甲方</w:t>
      </w:r>
      <w:r>
        <w:rPr>
          <w:rFonts w:ascii="楷体" w:hAnsi="楷体" w:eastAsia="楷体"/>
          <w:spacing w:val="-1"/>
          <w:sz w:val="24"/>
          <w:szCs w:val="24"/>
        </w:rPr>
        <w:t xml:space="preserve">申报方结算。合同运行期间，甲方另行安排的改造任务及不可抗力的原因造成的设施损坏，相关费用按工程变更管理办法结算。</w:t>
      </w:r>
      <w:r/>
    </w:p>
    <w:p>
      <w:pPr>
        <w:pStyle w:val="949"/>
        <w:ind w:right="243" w:firstLine="481"/>
        <w:spacing w:line="500" w:lineRule="exact"/>
        <w:rPr>
          <w:rFonts w:ascii="楷体" w:hAnsi="楷体" w:eastAsia="楷体"/>
          <w:spacing w:val="-1"/>
          <w:sz w:val="24"/>
          <w:szCs w:val="24"/>
        </w:rPr>
      </w:pPr>
      <w:r>
        <w:rPr>
          <w:rFonts w:ascii="楷体" w:hAnsi="楷体" w:eastAsia="楷体"/>
          <w:spacing w:val="-1"/>
          <w:sz w:val="24"/>
          <w:szCs w:val="24"/>
        </w:rPr>
        <w:t xml:space="preserve">1</w:t>
      </w:r>
      <w:r>
        <w:rPr>
          <w:rFonts w:hint="eastAsia" w:ascii="楷体" w:hAnsi="楷体" w:eastAsia="楷体"/>
          <w:spacing w:val="-1"/>
          <w:sz w:val="24"/>
          <w:szCs w:val="24"/>
        </w:rPr>
        <w:t xml:space="preserve">3</w:t>
      </w:r>
      <w:r>
        <w:rPr>
          <w:rFonts w:ascii="楷体" w:hAnsi="楷体" w:eastAsia="楷体"/>
          <w:spacing w:val="-1"/>
          <w:sz w:val="24"/>
          <w:szCs w:val="24"/>
        </w:rPr>
        <w:t xml:space="preserve">.乙方用于养护项目所需的材料必须符合国家及管理单位提出的有关质量标准。灯具、光源、电缆、配件、辅材等的更换须达到或高于原设施相关技术参数。若乙方承担的养护项目在达不到国家及管理单位提出的有关质量标准要求时，甲方有权要求重新修复，并按违约处理，所造成一切损失由乙方承担。</w:t>
      </w:r>
      <w:r/>
    </w:p>
    <w:p>
      <w:pPr>
        <w:pStyle w:val="949"/>
        <w:ind w:right="243" w:firstLine="481"/>
        <w:spacing w:line="500" w:lineRule="exact"/>
        <w:rPr>
          <w:rFonts w:ascii="楷体" w:hAnsi="楷体" w:eastAsia="楷体"/>
          <w:spacing w:val="-1"/>
          <w:sz w:val="24"/>
          <w:szCs w:val="24"/>
        </w:rPr>
      </w:pPr>
      <w:r>
        <w:rPr>
          <w:rFonts w:ascii="楷体" w:hAnsi="楷体" w:eastAsia="楷体"/>
          <w:spacing w:val="-1"/>
          <w:sz w:val="24"/>
          <w:szCs w:val="24"/>
        </w:rPr>
        <w:t xml:space="preserve">1</w:t>
      </w:r>
      <w:r>
        <w:rPr>
          <w:rFonts w:hint="eastAsia" w:ascii="楷体" w:hAnsi="楷体" w:eastAsia="楷体"/>
          <w:spacing w:val="-1"/>
          <w:sz w:val="24"/>
          <w:szCs w:val="24"/>
        </w:rPr>
        <w:t xml:space="preserve">4</w:t>
      </w:r>
      <w:r>
        <w:rPr>
          <w:rFonts w:ascii="楷体" w:hAnsi="楷体" w:eastAsia="楷体"/>
          <w:spacing w:val="-1"/>
          <w:sz w:val="24"/>
          <w:szCs w:val="24"/>
        </w:rPr>
        <w:t xml:space="preserve">.日常考核参照甲方相关管理制度执行。</w:t>
      </w:r>
      <w:r/>
    </w:p>
    <w:p>
      <w:pPr>
        <w:pStyle w:val="949"/>
        <w:ind w:right="243" w:firstLine="481"/>
        <w:spacing w:line="500" w:lineRule="exact"/>
        <w:rPr>
          <w:rFonts w:ascii="楷体" w:hAnsi="楷体" w:eastAsia="楷体"/>
          <w:spacing w:val="-1"/>
          <w:sz w:val="24"/>
          <w:szCs w:val="24"/>
        </w:rPr>
      </w:pPr>
      <w:r>
        <w:rPr>
          <w:rFonts w:ascii="楷体" w:hAnsi="楷体" w:eastAsia="楷体"/>
          <w:spacing w:val="-1"/>
          <w:sz w:val="24"/>
          <w:szCs w:val="24"/>
        </w:rPr>
      </w:r>
      <w:r/>
    </w:p>
    <w:p>
      <w:pPr>
        <w:pStyle w:val="949"/>
        <w:ind w:left="3324"/>
        <w:spacing w:before="101" w:line="225" w:lineRule="auto"/>
        <w:rPr>
          <w:rFonts w:ascii="楷体" w:hAnsi="楷体" w:eastAsia="楷体"/>
          <w:sz w:val="21"/>
        </w:rPr>
      </w:pPr>
      <w:r>
        <w:rPr>
          <w:rFonts w:ascii="楷体" w:hAnsi="楷体" w:eastAsia="楷体"/>
          <w:b/>
          <w:bCs/>
          <w:spacing w:val="-3"/>
          <w:sz w:val="31"/>
          <w:szCs w:val="31"/>
        </w:rPr>
        <w:t xml:space="preserve">第</w:t>
      </w:r>
      <w:r>
        <w:rPr>
          <w:rFonts w:ascii="楷体" w:hAnsi="楷体" w:eastAsia="楷体"/>
          <w:spacing w:val="-46"/>
          <w:sz w:val="31"/>
          <w:szCs w:val="31"/>
        </w:rPr>
        <w:t xml:space="preserve"> </w:t>
      </w:r>
      <w:r>
        <w:rPr>
          <w:rFonts w:hint="eastAsia" w:ascii="楷体" w:hAnsi="楷体" w:eastAsia="楷体"/>
          <w:b/>
          <w:bCs/>
          <w:spacing w:val="-3"/>
          <w:sz w:val="31"/>
          <w:szCs w:val="31"/>
        </w:rPr>
        <w:t xml:space="preserve">6</w:t>
      </w:r>
      <w:r>
        <w:rPr>
          <w:rFonts w:ascii="楷体" w:hAnsi="楷体" w:eastAsia="楷体"/>
          <w:b/>
          <w:bCs/>
          <w:spacing w:val="-3"/>
          <w:sz w:val="31"/>
          <w:szCs w:val="31"/>
        </w:rPr>
        <w:t xml:space="preserve">节</w:t>
      </w:r>
      <w:r>
        <w:rPr>
          <w:rFonts w:ascii="楷体" w:hAnsi="楷体" w:eastAsia="楷体"/>
          <w:spacing w:val="28"/>
          <w:sz w:val="31"/>
          <w:szCs w:val="31"/>
        </w:rPr>
        <w:t xml:space="preserve"> </w:t>
      </w:r>
      <w:r>
        <w:rPr>
          <w:rFonts w:ascii="楷体" w:hAnsi="楷体" w:eastAsia="楷体"/>
          <w:b/>
          <w:bCs/>
          <w:spacing w:val="-3"/>
          <w:sz w:val="31"/>
          <w:szCs w:val="31"/>
        </w:rPr>
        <w:t xml:space="preserve">项目验收</w:t>
      </w:r>
      <w:r/>
    </w:p>
    <w:p>
      <w:pPr>
        <w:pStyle w:val="949"/>
        <w:ind w:left="2" w:right="179" w:firstLine="475"/>
        <w:spacing w:line="500" w:lineRule="exact"/>
        <w:rPr>
          <w:rFonts w:ascii="楷体" w:hAnsi="楷体" w:eastAsia="楷体"/>
          <w:sz w:val="21"/>
        </w:rPr>
      </w:pPr>
      <w:r>
        <w:rPr>
          <w:rFonts w:hint="eastAsia" w:ascii="楷体" w:hAnsi="楷体" w:eastAsia="楷体" w:cs="Times New Roman"/>
          <w:spacing w:val="-1"/>
          <w:sz w:val="24"/>
          <w:szCs w:val="24"/>
        </w:rPr>
        <w:t xml:space="preserve">6</w:t>
      </w:r>
      <w:r>
        <w:rPr>
          <w:rFonts w:ascii="楷体" w:hAnsi="楷体" w:eastAsia="楷体" w:cs="Times New Roman"/>
          <w:spacing w:val="-1"/>
          <w:sz w:val="24"/>
          <w:szCs w:val="24"/>
        </w:rPr>
        <w:t xml:space="preserve">.1</w:t>
      </w:r>
      <w:r>
        <w:rPr>
          <w:rFonts w:ascii="楷体" w:hAnsi="楷体" w:eastAsia="楷体" w:cs="Times New Roman"/>
          <w:spacing w:val="29"/>
          <w:sz w:val="24"/>
          <w:szCs w:val="24"/>
        </w:rPr>
        <w:t xml:space="preserve"> </w:t>
      </w:r>
      <w:r>
        <w:rPr>
          <w:rFonts w:ascii="楷体" w:hAnsi="楷体" w:eastAsia="楷体"/>
          <w:spacing w:val="-1"/>
          <w:sz w:val="24"/>
          <w:szCs w:val="24"/>
        </w:rPr>
        <w:t xml:space="preserve">甲乙双方应当按照本合同附件所列的项目方案</w:t>
      </w:r>
      <w:r>
        <w:rPr>
          <w:rFonts w:ascii="楷体" w:hAnsi="楷体" w:eastAsia="楷体"/>
          <w:spacing w:val="-2"/>
          <w:sz w:val="24"/>
          <w:szCs w:val="24"/>
        </w:rPr>
        <w:t xml:space="preserve">文件的要求以及本合同的规定进</w:t>
      </w:r>
      <w:r>
        <w:rPr>
          <w:rFonts w:ascii="楷体" w:hAnsi="楷体" w:eastAsia="楷体"/>
          <w:spacing w:val="-6"/>
          <w:sz w:val="24"/>
          <w:szCs w:val="24"/>
        </w:rPr>
        <w:t xml:space="preserve">行本项目的实施。</w:t>
      </w:r>
      <w:r/>
    </w:p>
    <w:p>
      <w:pPr>
        <w:pStyle w:val="949"/>
        <w:ind w:right="190" w:firstLine="477"/>
        <w:spacing w:line="500" w:lineRule="exact"/>
        <w:rPr>
          <w:rFonts w:ascii="楷体" w:hAnsi="楷体" w:eastAsia="楷体"/>
          <w:sz w:val="21"/>
        </w:rPr>
      </w:pPr>
      <w:r>
        <w:rPr>
          <w:rFonts w:hint="eastAsia" w:ascii="楷体" w:hAnsi="楷体" w:eastAsia="楷体" w:cs="Times New Roman"/>
          <w:spacing w:val="-1"/>
          <w:sz w:val="24"/>
          <w:szCs w:val="24"/>
        </w:rPr>
        <w:t xml:space="preserve">6</w:t>
      </w:r>
      <w:r>
        <w:rPr>
          <w:rFonts w:ascii="楷体" w:hAnsi="楷体" w:eastAsia="楷体" w:cs="Times New Roman"/>
          <w:spacing w:val="-1"/>
          <w:sz w:val="24"/>
          <w:szCs w:val="24"/>
        </w:rPr>
        <w:t xml:space="preserve">.2 </w:t>
      </w:r>
      <w:r>
        <w:rPr>
          <w:rFonts w:ascii="楷体" w:hAnsi="楷体" w:eastAsia="楷体"/>
          <w:spacing w:val="-1"/>
          <w:sz w:val="24"/>
          <w:szCs w:val="24"/>
        </w:rPr>
        <w:t xml:space="preserve">项目方案经甲方批准，除非双方另行同意，或者依照本合同第</w:t>
      </w:r>
      <w:r>
        <w:rPr>
          <w:rFonts w:ascii="楷体" w:hAnsi="楷体" w:eastAsia="楷体"/>
          <w:spacing w:val="-50"/>
          <w:sz w:val="24"/>
          <w:szCs w:val="24"/>
        </w:rPr>
        <w:t xml:space="preserve"> </w:t>
      </w:r>
      <w:r>
        <w:rPr>
          <w:rFonts w:hint="eastAsia" w:ascii="楷体" w:hAnsi="楷体" w:eastAsia="楷体" w:cs="Times New Roman"/>
          <w:spacing w:val="-1"/>
          <w:sz w:val="24"/>
          <w:szCs w:val="24"/>
        </w:rPr>
        <w:t xml:space="preserve">6</w:t>
      </w:r>
      <w:r>
        <w:rPr>
          <w:rFonts w:ascii="楷体" w:hAnsi="楷体" w:eastAsia="楷体"/>
          <w:spacing w:val="-1"/>
          <w:sz w:val="24"/>
          <w:szCs w:val="24"/>
        </w:rPr>
        <w:t xml:space="preserve">节的</w:t>
      </w:r>
      <w:r>
        <w:rPr>
          <w:rFonts w:ascii="楷体" w:hAnsi="楷体" w:eastAsia="楷体"/>
          <w:spacing w:val="-2"/>
          <w:sz w:val="24"/>
          <w:szCs w:val="24"/>
        </w:rPr>
        <w:t xml:space="preserve">规定修改</w:t>
      </w:r>
      <w:r>
        <w:rPr>
          <w:rFonts w:ascii="楷体" w:hAnsi="楷体" w:eastAsia="楷体"/>
          <w:spacing w:val="-6"/>
          <w:sz w:val="24"/>
          <w:szCs w:val="24"/>
        </w:rPr>
        <w:t xml:space="preserve">之外，不得修改。</w:t>
      </w:r>
      <w:r/>
    </w:p>
    <w:p>
      <w:pPr>
        <w:pStyle w:val="949"/>
        <w:ind w:firstLine="468"/>
        <w:jc w:val="left"/>
        <w:spacing w:line="500" w:lineRule="exact"/>
        <w:rPr>
          <w:rFonts w:ascii="楷体" w:hAnsi="楷体" w:eastAsia="楷体"/>
          <w:spacing w:val="-7"/>
          <w:sz w:val="24"/>
          <w:szCs w:val="24"/>
        </w:rPr>
      </w:pPr>
      <w:r>
        <w:rPr>
          <w:rFonts w:hint="eastAsia" w:ascii="楷体" w:hAnsi="楷体" w:eastAsia="楷体" w:cs="Times New Roman"/>
          <w:spacing w:val="-3"/>
          <w:sz w:val="24"/>
          <w:szCs w:val="24"/>
        </w:rPr>
        <w:t xml:space="preserve">6</w:t>
      </w:r>
      <w:r>
        <w:rPr>
          <w:rFonts w:ascii="楷体" w:hAnsi="楷体" w:eastAsia="楷体" w:cs="Times New Roman"/>
          <w:spacing w:val="-3"/>
          <w:sz w:val="24"/>
          <w:szCs w:val="24"/>
        </w:rPr>
        <w:t xml:space="preserve">.3</w:t>
      </w:r>
      <w:r>
        <w:rPr>
          <w:rFonts w:ascii="楷体" w:hAnsi="楷体" w:eastAsia="楷体" w:cs="Times New Roman"/>
          <w:spacing w:val="35"/>
          <w:sz w:val="24"/>
          <w:szCs w:val="24"/>
        </w:rPr>
        <w:t xml:space="preserve"> </w:t>
      </w:r>
      <w:r>
        <w:rPr>
          <w:rFonts w:ascii="楷体" w:hAnsi="楷体" w:eastAsia="楷体"/>
          <w:spacing w:val="-3"/>
          <w:sz w:val="24"/>
          <w:szCs w:val="24"/>
        </w:rPr>
        <w:t xml:space="preserve">甲乙双方应当依照第</w:t>
      </w:r>
      <w:r>
        <w:rPr>
          <w:rFonts w:ascii="楷体" w:hAnsi="楷体" w:eastAsia="楷体"/>
          <w:spacing w:val="-55"/>
          <w:sz w:val="24"/>
          <w:szCs w:val="24"/>
        </w:rPr>
        <w:t xml:space="preserve"> </w:t>
      </w:r>
      <w:r>
        <w:rPr>
          <w:rFonts w:ascii="楷体" w:hAnsi="楷体" w:eastAsia="楷体" w:cs="Times New Roman"/>
          <w:spacing w:val="-3"/>
          <w:sz w:val="24"/>
          <w:szCs w:val="24"/>
        </w:rPr>
        <w:t xml:space="preserve">2.1 </w:t>
      </w:r>
      <w:r>
        <w:rPr>
          <w:rFonts w:ascii="楷体" w:hAnsi="楷体" w:eastAsia="楷体"/>
          <w:spacing w:val="-3"/>
          <w:sz w:val="24"/>
          <w:szCs w:val="24"/>
        </w:rPr>
        <w:t xml:space="preserve">和</w:t>
      </w:r>
      <w:r>
        <w:rPr>
          <w:rFonts w:ascii="楷体" w:hAnsi="楷体" w:eastAsia="楷体"/>
          <w:spacing w:val="-55"/>
          <w:sz w:val="24"/>
          <w:szCs w:val="24"/>
        </w:rPr>
        <w:t xml:space="preserve"> </w:t>
      </w:r>
      <w:r>
        <w:rPr>
          <w:rFonts w:ascii="楷体" w:hAnsi="楷体" w:eastAsia="楷体" w:cs="Times New Roman"/>
          <w:spacing w:val="-3"/>
          <w:sz w:val="24"/>
          <w:szCs w:val="24"/>
        </w:rPr>
        <w:t xml:space="preserve">2.2 </w:t>
      </w:r>
      <w:r>
        <w:rPr>
          <w:rFonts w:ascii="楷体" w:hAnsi="楷体" w:eastAsia="楷体"/>
          <w:spacing w:val="-3"/>
          <w:sz w:val="24"/>
          <w:szCs w:val="24"/>
        </w:rPr>
        <w:t xml:space="preserve">条规定，依照项目方案的规定开始项目的建设、</w:t>
      </w:r>
      <w:r>
        <w:rPr>
          <w:rFonts w:ascii="楷体" w:hAnsi="楷体" w:eastAsia="楷体"/>
          <w:spacing w:val="-7"/>
          <w:sz w:val="24"/>
          <w:szCs w:val="24"/>
        </w:rPr>
        <w:t xml:space="preserve">实施和运行。</w:t>
      </w:r>
      <w:r/>
    </w:p>
    <w:p>
      <w:pPr>
        <w:pStyle w:val="949"/>
        <w:ind w:left="480"/>
        <w:spacing w:line="500" w:lineRule="exact"/>
        <w:rPr>
          <w:rFonts w:ascii="楷体" w:hAnsi="楷体" w:eastAsia="楷体"/>
          <w:sz w:val="21"/>
        </w:rPr>
      </w:pPr>
      <w:r>
        <w:rPr>
          <w:rFonts w:hint="eastAsia" w:ascii="楷体" w:hAnsi="楷体" w:eastAsia="楷体" w:cs="Times New Roman"/>
          <w:spacing w:val="-3"/>
          <w:sz w:val="24"/>
          <w:szCs w:val="24"/>
        </w:rPr>
        <w:t xml:space="preserve">6</w:t>
      </w:r>
      <w:r>
        <w:rPr>
          <w:rFonts w:ascii="楷体" w:hAnsi="楷体" w:eastAsia="楷体" w:cs="Times New Roman"/>
          <w:spacing w:val="-3"/>
          <w:sz w:val="24"/>
          <w:szCs w:val="24"/>
        </w:rPr>
        <w:t xml:space="preserve">.4 </w:t>
      </w:r>
      <w:r>
        <w:rPr>
          <w:rFonts w:ascii="楷体" w:hAnsi="楷体" w:eastAsia="楷体"/>
          <w:spacing w:val="-3"/>
          <w:sz w:val="24"/>
          <w:szCs w:val="24"/>
        </w:rPr>
        <w:t xml:space="preserve">项目验收</w:t>
      </w:r>
      <w:r/>
    </w:p>
    <w:p>
      <w:pPr>
        <w:pStyle w:val="949"/>
        <w:ind w:firstLine="487"/>
        <w:spacing w:line="500" w:lineRule="exact"/>
        <w:rPr>
          <w:rFonts w:ascii="楷体" w:hAnsi="楷体" w:eastAsia="楷体"/>
          <w:sz w:val="24"/>
          <w:szCs w:val="24"/>
        </w:rPr>
      </w:pPr>
      <w:r>
        <w:rPr>
          <w:rFonts w:ascii="楷体" w:hAnsi="楷体" w:eastAsia="楷体"/>
          <w:spacing w:val="-1"/>
          <w:sz w:val="24"/>
          <w:szCs w:val="24"/>
        </w:rPr>
        <w:t xml:space="preserve">（</w:t>
      </w:r>
      <w:r>
        <w:rPr>
          <w:rFonts w:ascii="楷体" w:hAnsi="楷体" w:eastAsia="楷体" w:cs="Times New Roman"/>
          <w:spacing w:val="-1"/>
          <w:sz w:val="24"/>
          <w:szCs w:val="24"/>
        </w:rPr>
        <w:t xml:space="preserve">1</w:t>
      </w:r>
      <w:r>
        <w:rPr>
          <w:rFonts w:ascii="楷体" w:hAnsi="楷体" w:eastAsia="楷体"/>
          <w:spacing w:val="-1"/>
          <w:sz w:val="24"/>
          <w:szCs w:val="24"/>
        </w:rPr>
        <w:t xml:space="preserve">）所有照明改造项目改造完工后十个工作日内，乙方向甲方提出书面竣工</w:t>
      </w:r>
      <w:r>
        <w:rPr>
          <w:rFonts w:ascii="楷体" w:hAnsi="楷体" w:eastAsia="楷体"/>
          <w:spacing w:val="-2"/>
          <w:sz w:val="24"/>
          <w:szCs w:val="24"/>
        </w:rPr>
        <w:t xml:space="preserve">验收申请，甲方收到书面竣工验收申请之日起</w:t>
      </w:r>
      <w:r>
        <w:rPr>
          <w:rFonts w:ascii="楷体" w:hAnsi="楷体" w:eastAsia="楷体"/>
          <w:spacing w:val="-39"/>
          <w:sz w:val="24"/>
          <w:szCs w:val="24"/>
        </w:rPr>
        <w:t xml:space="preserve"> </w:t>
      </w:r>
      <w:r>
        <w:rPr>
          <w:rFonts w:ascii="楷体" w:hAnsi="楷体" w:eastAsia="楷体" w:cs="Times New Roman"/>
          <w:spacing w:val="-2"/>
          <w:sz w:val="24"/>
          <w:szCs w:val="24"/>
        </w:rPr>
        <w:t xml:space="preserve">5 </w:t>
      </w:r>
      <w:r>
        <w:rPr>
          <w:rFonts w:ascii="楷体" w:hAnsi="楷体" w:eastAsia="楷体"/>
          <w:spacing w:val="-2"/>
          <w:sz w:val="24"/>
          <w:szCs w:val="24"/>
        </w:rPr>
        <w:t xml:space="preserve">个工作日内组织相关人员按照招标文件</w:t>
      </w:r>
      <w:r>
        <w:rPr>
          <w:rFonts w:ascii="楷体" w:hAnsi="楷体" w:eastAsia="楷体"/>
          <w:spacing w:val="-6"/>
          <w:sz w:val="24"/>
          <w:szCs w:val="24"/>
        </w:rPr>
        <w:t xml:space="preserve">的要求完成验收工作，且应在验收通过后</w:t>
      </w:r>
      <w:r>
        <w:rPr>
          <w:rFonts w:ascii="楷体" w:hAnsi="楷体" w:eastAsia="楷体"/>
          <w:spacing w:val="-48"/>
          <w:sz w:val="24"/>
          <w:szCs w:val="24"/>
        </w:rPr>
        <w:t xml:space="preserve"> </w:t>
      </w:r>
      <w:r>
        <w:rPr>
          <w:rFonts w:ascii="楷体" w:hAnsi="楷体" w:eastAsia="楷体" w:cs="Times New Roman"/>
          <w:spacing w:val="-6"/>
          <w:sz w:val="24"/>
          <w:szCs w:val="24"/>
        </w:rPr>
        <w:t xml:space="preserve">5 </w:t>
      </w:r>
      <w:r>
        <w:rPr>
          <w:rFonts w:ascii="楷体" w:hAnsi="楷体" w:eastAsia="楷体"/>
          <w:spacing w:val="-6"/>
          <w:sz w:val="24"/>
          <w:szCs w:val="24"/>
        </w:rPr>
        <w:t xml:space="preserve">个工作日签署验收意见。若乙方未</w:t>
      </w:r>
      <w:r>
        <w:rPr>
          <w:rFonts w:ascii="楷体" w:hAnsi="楷体" w:eastAsia="楷体"/>
          <w:spacing w:val="-7"/>
          <w:sz w:val="24"/>
          <w:szCs w:val="24"/>
        </w:rPr>
        <w:t xml:space="preserve">通过验收，</w:t>
      </w:r>
      <w:r>
        <w:rPr>
          <w:rFonts w:ascii="楷体" w:hAnsi="楷体" w:eastAsia="楷体"/>
          <w:spacing w:val="-2"/>
          <w:sz w:val="24"/>
          <w:szCs w:val="24"/>
        </w:rPr>
        <w:t xml:space="preserve">应尽快整改，直至整改合格，再次向甲方申请组织验收所发生的第三方检测等费用由乙</w:t>
      </w:r>
      <w:r>
        <w:rPr>
          <w:rFonts w:ascii="楷体" w:hAnsi="楷体" w:eastAsia="楷体"/>
          <w:spacing w:val="-9"/>
          <w:sz w:val="24"/>
          <w:szCs w:val="24"/>
        </w:rPr>
        <w:t xml:space="preserve">方承担。</w:t>
      </w:r>
      <w:r/>
    </w:p>
    <w:p>
      <w:pPr>
        <w:pStyle w:val="949"/>
        <w:ind w:right="66" w:firstLine="487"/>
        <w:spacing w:line="500" w:lineRule="exact"/>
        <w:rPr>
          <w:rFonts w:ascii="楷体" w:hAnsi="楷体" w:eastAsia="楷体"/>
          <w:sz w:val="24"/>
          <w:szCs w:val="24"/>
        </w:rPr>
      </w:pPr>
      <w:r>
        <w:rPr>
          <w:rFonts w:ascii="楷体" w:hAnsi="楷体" w:eastAsia="楷体"/>
          <w:spacing w:val="-1"/>
          <w:sz w:val="24"/>
          <w:szCs w:val="24"/>
        </w:rPr>
        <w:t xml:space="preserve">（</w:t>
      </w:r>
      <w:r>
        <w:rPr>
          <w:rFonts w:ascii="楷体" w:hAnsi="楷体" w:eastAsia="楷体" w:cs="Times New Roman"/>
          <w:spacing w:val="-1"/>
          <w:sz w:val="24"/>
          <w:szCs w:val="24"/>
        </w:rPr>
        <w:t xml:space="preserve">2</w:t>
      </w:r>
      <w:r>
        <w:rPr>
          <w:rFonts w:ascii="楷体" w:hAnsi="楷体" w:eastAsia="楷体"/>
          <w:spacing w:val="-1"/>
          <w:sz w:val="24"/>
          <w:szCs w:val="24"/>
        </w:rPr>
        <w:t xml:space="preserve">）如果甲方在收到节能改造工程书面竣工验收申</w:t>
      </w:r>
      <w:r>
        <w:rPr>
          <w:rFonts w:ascii="楷体" w:hAnsi="楷体" w:eastAsia="楷体"/>
          <w:spacing w:val="-2"/>
          <w:sz w:val="24"/>
          <w:szCs w:val="24"/>
        </w:rPr>
        <w:t xml:space="preserve">请之日起</w:t>
      </w:r>
      <w:r>
        <w:rPr>
          <w:rFonts w:ascii="楷体" w:hAnsi="楷体" w:eastAsia="楷体"/>
          <w:spacing w:val="-37"/>
          <w:sz w:val="24"/>
          <w:szCs w:val="24"/>
        </w:rPr>
        <w:t xml:space="preserve"> </w:t>
      </w:r>
      <w:r>
        <w:rPr>
          <w:rFonts w:ascii="楷体" w:hAnsi="楷体" w:eastAsia="楷体" w:cs="Times New Roman"/>
          <w:spacing w:val="-2"/>
          <w:sz w:val="24"/>
          <w:szCs w:val="24"/>
        </w:rPr>
        <w:t xml:space="preserve">5 </w:t>
      </w:r>
      <w:r>
        <w:rPr>
          <w:rFonts w:ascii="楷体" w:hAnsi="楷体" w:eastAsia="楷体"/>
          <w:spacing w:val="-2"/>
          <w:sz w:val="24"/>
          <w:szCs w:val="24"/>
        </w:rPr>
        <w:t xml:space="preserve">个工作日内未组织验收，或甲方在组织验收后的</w:t>
      </w:r>
      <w:r>
        <w:rPr>
          <w:rFonts w:ascii="楷体" w:hAnsi="楷体" w:eastAsia="楷体"/>
          <w:spacing w:val="-42"/>
          <w:sz w:val="24"/>
          <w:szCs w:val="24"/>
        </w:rPr>
        <w:t xml:space="preserve"> </w:t>
      </w:r>
      <w:r>
        <w:rPr>
          <w:rFonts w:ascii="楷体" w:hAnsi="楷体" w:eastAsia="楷体" w:cs="Times New Roman"/>
          <w:spacing w:val="-2"/>
          <w:sz w:val="24"/>
          <w:szCs w:val="24"/>
        </w:rPr>
        <w:t xml:space="preserve">5</w:t>
      </w:r>
      <w:r>
        <w:rPr>
          <w:rFonts w:ascii="楷体" w:hAnsi="楷体" w:eastAsia="楷体"/>
          <w:spacing w:val="-2"/>
          <w:sz w:val="24"/>
          <w:szCs w:val="24"/>
        </w:rPr>
        <w:t xml:space="preserve">个工作日内未向乙方签署验收意见或提出书面异议</w:t>
      </w:r>
      <w:r>
        <w:rPr>
          <w:rFonts w:hint="eastAsia" w:ascii="楷体" w:hAnsi="楷体" w:eastAsia="楷体"/>
          <w:spacing w:val="-2"/>
          <w:sz w:val="24"/>
          <w:szCs w:val="24"/>
        </w:rPr>
        <w:t xml:space="preserve">，</w:t>
      </w:r>
      <w:r>
        <w:rPr>
          <w:rFonts w:ascii="楷体" w:hAnsi="楷体" w:eastAsia="楷体"/>
          <w:spacing w:val="-2"/>
          <w:sz w:val="24"/>
          <w:szCs w:val="24"/>
        </w:rPr>
        <w:t xml:space="preserve">均</w:t>
      </w:r>
      <w:r>
        <w:rPr>
          <w:rFonts w:ascii="楷体" w:hAnsi="楷体" w:eastAsia="楷体"/>
          <w:spacing w:val="-3"/>
          <w:sz w:val="24"/>
          <w:szCs w:val="24"/>
        </w:rPr>
        <w:t xml:space="preserve">视同甲方认可此合同项目验收合格。</w:t>
      </w:r>
      <w:r/>
    </w:p>
    <w:p>
      <w:pPr>
        <w:pStyle w:val="949"/>
        <w:ind w:firstLine="476"/>
        <w:spacing w:line="500" w:lineRule="exact"/>
        <w:rPr>
          <w:rFonts w:ascii="楷体" w:hAnsi="楷体" w:eastAsia="楷体"/>
          <w:spacing w:val="-12"/>
          <w:sz w:val="24"/>
          <w:szCs w:val="24"/>
        </w:rPr>
      </w:pPr>
      <w:r>
        <w:rPr>
          <w:rFonts w:ascii="楷体" w:hAnsi="楷体" w:eastAsia="楷体"/>
          <w:spacing w:val="-1"/>
          <w:sz w:val="24"/>
          <w:szCs w:val="24"/>
        </w:rPr>
        <w:t xml:space="preserve">（</w:t>
      </w:r>
      <w:r>
        <w:rPr>
          <w:rFonts w:ascii="楷体" w:hAnsi="楷体" w:eastAsia="楷体" w:cs="Times New Roman"/>
          <w:spacing w:val="-1"/>
          <w:sz w:val="24"/>
          <w:szCs w:val="24"/>
        </w:rPr>
        <w:t xml:space="preserve">3</w:t>
      </w:r>
      <w:r>
        <w:rPr>
          <w:rFonts w:ascii="楷体" w:hAnsi="楷体" w:eastAsia="楷体"/>
          <w:spacing w:val="-1"/>
          <w:sz w:val="24"/>
          <w:szCs w:val="24"/>
        </w:rPr>
        <w:t xml:space="preserve">）最终工程量由甲方根据实际情况现场签证确认，改造数量以实际改造数量为</w:t>
      </w:r>
      <w:r>
        <w:rPr>
          <w:rFonts w:ascii="楷体" w:hAnsi="楷体" w:eastAsia="楷体"/>
          <w:spacing w:val="-12"/>
          <w:sz w:val="24"/>
          <w:szCs w:val="24"/>
        </w:rPr>
        <w:t xml:space="preserve">准。</w:t>
      </w:r>
      <w:r/>
    </w:p>
    <w:p>
      <w:pPr>
        <w:pStyle w:val="949"/>
        <w:ind w:left="1943" w:firstLine="321"/>
        <w:spacing w:before="323" w:line="224" w:lineRule="auto"/>
        <w:rPr>
          <w:rFonts w:ascii="楷体" w:hAnsi="楷体" w:eastAsia="楷体"/>
          <w:sz w:val="31"/>
          <w:szCs w:val="31"/>
        </w:rPr>
      </w:pPr>
      <w:r>
        <w:rPr>
          <w:rFonts w:ascii="楷体" w:hAnsi="楷体" w:eastAsia="楷体"/>
          <w:b/>
          <w:bCs/>
          <w:spacing w:val="5"/>
          <w:sz w:val="31"/>
          <w:szCs w:val="31"/>
        </w:rPr>
        <w:t xml:space="preserve">第</w:t>
      </w:r>
      <w:r>
        <w:rPr>
          <w:rFonts w:ascii="楷体" w:hAnsi="楷体" w:eastAsia="楷体"/>
          <w:spacing w:val="-56"/>
          <w:sz w:val="31"/>
          <w:szCs w:val="31"/>
        </w:rPr>
        <w:t xml:space="preserve"> </w:t>
      </w:r>
      <w:r>
        <w:rPr>
          <w:rFonts w:hint="eastAsia" w:ascii="楷体" w:hAnsi="楷体" w:eastAsia="楷体"/>
          <w:b/>
          <w:bCs/>
          <w:spacing w:val="5"/>
          <w:sz w:val="31"/>
          <w:szCs w:val="31"/>
        </w:rPr>
        <w:t xml:space="preserve">7</w:t>
      </w:r>
      <w:r>
        <w:rPr>
          <w:rFonts w:ascii="楷体" w:hAnsi="楷体" w:eastAsia="楷体"/>
          <w:b/>
          <w:bCs/>
          <w:spacing w:val="5"/>
          <w:sz w:val="31"/>
          <w:szCs w:val="31"/>
        </w:rPr>
        <w:t xml:space="preserve">节</w:t>
      </w:r>
      <w:r>
        <w:rPr>
          <w:rFonts w:ascii="楷体" w:hAnsi="楷体" w:eastAsia="楷体"/>
          <w:spacing w:val="5"/>
          <w:sz w:val="31"/>
          <w:szCs w:val="31"/>
        </w:rPr>
        <w:t xml:space="preserve"> </w:t>
      </w:r>
      <w:r>
        <w:rPr>
          <w:rFonts w:ascii="楷体" w:hAnsi="楷体" w:eastAsia="楷体"/>
          <w:b/>
          <w:bCs/>
          <w:spacing w:val="5"/>
          <w:sz w:val="31"/>
          <w:szCs w:val="31"/>
        </w:rPr>
        <w:t xml:space="preserve">合同价款及支付方式</w:t>
      </w:r>
      <w:r/>
    </w:p>
    <w:p>
      <w:pPr>
        <w:pStyle w:val="949"/>
        <w:ind w:right="60" w:firstLine="560"/>
        <w:spacing w:before="310" w:line="500" w:lineRule="exact"/>
        <w:rPr>
          <w:rFonts w:hint="eastAsia" w:ascii="楷体" w:hAnsi="楷体" w:eastAsia="楷体" w:cs="楷体"/>
          <w:sz w:val="24"/>
          <w:szCs w:val="24"/>
        </w:rPr>
      </w:pPr>
      <w:r>
        <w:rPr>
          <w:rFonts w:hint="eastAsia" w:ascii="楷体" w:hAnsi="楷体" w:eastAsia="楷体" w:cs="楷体"/>
          <w:spacing w:val="-5"/>
          <w:sz w:val="24"/>
          <w:szCs w:val="24"/>
        </w:rPr>
        <w:t xml:space="preserve">7.1</w:t>
      </w:r>
      <w:r>
        <w:rPr>
          <w:rFonts w:hint="eastAsia" w:ascii="楷体" w:hAnsi="楷体" w:eastAsia="楷体" w:cs="楷体"/>
          <w:spacing w:val="-39"/>
          <w:sz w:val="24"/>
          <w:szCs w:val="24"/>
        </w:rPr>
        <w:t xml:space="preserve"> </w:t>
      </w:r>
      <w:r>
        <w:rPr>
          <w:rFonts w:hint="eastAsia" w:ascii="楷体" w:hAnsi="楷体" w:eastAsia="楷体" w:cs="楷体"/>
          <w:spacing w:val="-5"/>
          <w:sz w:val="24"/>
          <w:szCs w:val="24"/>
        </w:rPr>
        <w:t xml:space="preserve">合同价款：XXXX 万元/年（大写：人民币XXXX 万元每年）即</w:t>
      </w:r>
      <w:r>
        <w:rPr>
          <w:rFonts w:hint="eastAsia" w:ascii="楷体" w:hAnsi="楷体" w:eastAsia="楷体" w:cs="楷体"/>
          <w:spacing w:val="-40"/>
          <w:sz w:val="24"/>
          <w:szCs w:val="24"/>
        </w:rPr>
        <w:t xml:space="preserve"> </w:t>
      </w:r>
      <w:r>
        <w:rPr>
          <w:rFonts w:hint="eastAsia" w:ascii="楷体" w:hAnsi="楷体" w:eastAsia="楷体" w:cs="楷体"/>
          <w:spacing w:val="-5"/>
          <w:sz w:val="24"/>
          <w:szCs w:val="24"/>
        </w:rPr>
        <w:t xml:space="preserve">10</w:t>
      </w:r>
      <w:r>
        <w:rPr>
          <w:rFonts w:hint="eastAsia" w:ascii="楷体" w:hAnsi="楷体" w:eastAsia="楷体" w:cs="楷体"/>
          <w:spacing w:val="-54"/>
          <w:sz w:val="24"/>
          <w:szCs w:val="24"/>
        </w:rPr>
        <w:t xml:space="preserve"> </w:t>
      </w:r>
      <w:r>
        <w:rPr>
          <w:rFonts w:hint="eastAsia" w:ascii="楷体" w:hAnsi="楷体" w:eastAsia="楷体" w:cs="楷体"/>
          <w:spacing w:val="-5"/>
          <w:sz w:val="24"/>
          <w:szCs w:val="24"/>
        </w:rPr>
        <w:t xml:space="preserve">年总合同金</w:t>
      </w:r>
      <w:r>
        <w:rPr>
          <w:rFonts w:hint="eastAsia" w:ascii="楷体" w:hAnsi="楷体" w:eastAsia="楷体" w:cs="楷体"/>
          <w:spacing w:val="-7"/>
          <w:sz w:val="24"/>
          <w:szCs w:val="24"/>
        </w:rPr>
        <w:t xml:space="preserve">额为</w:t>
      </w:r>
      <w:r>
        <w:rPr>
          <w:rFonts w:hint="eastAsia" w:ascii="楷体" w:hAnsi="楷体" w:eastAsia="楷体" w:cs="楷体"/>
          <w:spacing w:val="-65"/>
          <w:sz w:val="24"/>
          <w:szCs w:val="24"/>
        </w:rPr>
        <w:t xml:space="preserve"> </w:t>
      </w:r>
      <w:r>
        <w:rPr>
          <w:rFonts w:hint="eastAsia" w:ascii="楷体" w:hAnsi="楷体" w:eastAsia="楷体" w:cs="楷体"/>
          <w:spacing w:val="-7"/>
          <w:sz w:val="24"/>
          <w:szCs w:val="24"/>
        </w:rPr>
        <w:t xml:space="preserve">XXXX 万元（大写：人民币</w:t>
      </w:r>
      <w:r>
        <w:rPr>
          <w:rFonts w:hint="eastAsia" w:ascii="楷体" w:hAnsi="楷体" w:eastAsia="楷体" w:cs="楷体"/>
          <w:spacing w:val="-65"/>
          <w:sz w:val="24"/>
          <w:szCs w:val="24"/>
        </w:rPr>
        <w:t xml:space="preserve"> </w:t>
      </w:r>
      <w:r>
        <w:rPr>
          <w:rFonts w:hint="eastAsia" w:ascii="楷体" w:hAnsi="楷体" w:eastAsia="楷体" w:cs="楷体"/>
          <w:spacing w:val="-7"/>
          <w:sz w:val="24"/>
          <w:szCs w:val="24"/>
        </w:rPr>
        <w:t xml:space="preserve">XXXX 元）。每（月）</w:t>
      </w:r>
      <w:r>
        <w:rPr>
          <w:rFonts w:hint="eastAsia" w:ascii="楷体" w:hAnsi="楷体" w:eastAsia="楷体" w:cs="楷体"/>
          <w:sz w:val="24"/>
          <w:szCs w:val="24"/>
        </w:rPr>
        <w:t xml:space="preserve">项目托管费用</w:t>
      </w:r>
      <w:r>
        <w:rPr>
          <w:rFonts w:hint="eastAsia" w:ascii="楷体" w:hAnsi="楷体" w:eastAsia="楷体" w:cs="楷体"/>
          <w:spacing w:val="-65"/>
          <w:sz w:val="24"/>
          <w:szCs w:val="24"/>
        </w:rPr>
        <w:t xml:space="preserve"> </w:t>
      </w:r>
      <w:r>
        <w:rPr>
          <w:rFonts w:hint="eastAsia" w:ascii="楷体" w:hAnsi="楷体" w:eastAsia="楷体" w:cs="楷体"/>
          <w:spacing w:val="-8"/>
          <w:sz w:val="24"/>
          <w:szCs w:val="24"/>
        </w:rPr>
        <w:t xml:space="preserve">XXXX 元</w:t>
      </w:r>
      <w:r>
        <w:rPr>
          <w:rFonts w:hint="eastAsia" w:ascii="楷体" w:hAnsi="楷体" w:eastAsia="楷体" w:cs="楷体"/>
          <w:sz w:val="24"/>
          <w:szCs w:val="24"/>
        </w:rPr>
        <w:t xml:space="preserve"> </w:t>
      </w:r>
      <w:r>
        <w:rPr>
          <w:rFonts w:hint="eastAsia" w:ascii="楷体" w:hAnsi="楷体" w:eastAsia="楷体" w:cs="楷体"/>
          <w:spacing w:val="-12"/>
          <w:sz w:val="24"/>
          <w:szCs w:val="24"/>
        </w:rPr>
        <w:t xml:space="preserve">（大写：人民币</w:t>
      </w:r>
      <w:r>
        <w:rPr>
          <w:rFonts w:hint="eastAsia" w:ascii="楷体" w:hAnsi="楷体" w:eastAsia="楷体" w:cs="楷体"/>
          <w:spacing w:val="-66"/>
          <w:sz w:val="24"/>
          <w:szCs w:val="24"/>
        </w:rPr>
        <w:t xml:space="preserve"> </w:t>
      </w:r>
      <w:r>
        <w:rPr>
          <w:rFonts w:hint="eastAsia" w:ascii="楷体" w:hAnsi="楷体" w:eastAsia="楷体" w:cs="楷体"/>
          <w:spacing w:val="-12"/>
          <w:sz w:val="24"/>
          <w:szCs w:val="24"/>
        </w:rPr>
        <w:t xml:space="preserve">XXXX 元</w:t>
      </w:r>
      <w:r>
        <w:rPr>
          <w:rFonts w:hint="eastAsia" w:ascii="楷体" w:hAnsi="楷体" w:eastAsia="楷体" w:cs="楷体"/>
          <w:spacing w:val="-62"/>
          <w:sz w:val="24"/>
          <w:szCs w:val="24"/>
        </w:rPr>
        <w:t xml:space="preserve">），</w:t>
      </w:r>
      <w:r>
        <w:rPr>
          <w:rFonts w:hint="eastAsia" w:ascii="楷体" w:hAnsi="楷体" w:eastAsia="楷体" w:cs="楷体"/>
          <w:spacing w:val="-12"/>
          <w:sz w:val="24"/>
          <w:szCs w:val="24"/>
        </w:rPr>
        <w:t xml:space="preserve">共</w:t>
      </w:r>
      <w:r>
        <w:rPr>
          <w:rFonts w:hint="eastAsia" w:ascii="楷体" w:hAnsi="楷体" w:eastAsia="楷体" w:cs="楷体"/>
          <w:spacing w:val="-43"/>
          <w:sz w:val="24"/>
          <w:szCs w:val="24"/>
        </w:rPr>
        <w:t xml:space="preserve"> </w:t>
      </w:r>
      <w:r>
        <w:rPr>
          <w:rFonts w:hint="eastAsia" w:ascii="楷体" w:hAnsi="楷体" w:eastAsia="楷体" w:cs="楷体"/>
          <w:spacing w:val="-12"/>
          <w:sz w:val="24"/>
          <w:szCs w:val="24"/>
        </w:rPr>
        <w:t xml:space="preserve">120</w:t>
      </w:r>
      <w:r>
        <w:rPr>
          <w:rFonts w:hint="eastAsia" w:ascii="楷体" w:hAnsi="楷体" w:eastAsia="楷体" w:cs="楷体"/>
          <w:spacing w:val="-52"/>
          <w:sz w:val="24"/>
          <w:szCs w:val="24"/>
        </w:rPr>
        <w:t xml:space="preserve"> </w:t>
      </w:r>
      <w:r>
        <w:rPr>
          <w:rFonts w:hint="eastAsia" w:ascii="楷体" w:hAnsi="楷体" w:eastAsia="楷体" w:cs="楷体"/>
          <w:spacing w:val="-12"/>
          <w:sz w:val="24"/>
          <w:szCs w:val="24"/>
        </w:rPr>
        <w:t xml:space="preserve">（月），每周期（半年）</w:t>
      </w:r>
      <w:r>
        <w:rPr>
          <w:rFonts w:hint="eastAsia" w:ascii="楷体" w:hAnsi="楷体" w:eastAsia="楷体" w:cs="楷体"/>
          <w:spacing w:val="-7"/>
          <w:sz w:val="24"/>
          <w:szCs w:val="24"/>
        </w:rPr>
        <w:t xml:space="preserve">支付</w:t>
      </w:r>
      <w:r>
        <w:rPr>
          <w:rFonts w:hint="eastAsia" w:ascii="楷体" w:hAnsi="楷体" w:eastAsia="楷体" w:cs="楷体"/>
          <w:sz w:val="24"/>
          <w:szCs w:val="24"/>
        </w:rPr>
        <w:t xml:space="preserve">项目托管费用</w:t>
      </w:r>
      <w:r>
        <w:rPr>
          <w:rFonts w:hint="eastAsia" w:ascii="楷体" w:hAnsi="楷体" w:eastAsia="楷体" w:cs="楷体"/>
          <w:spacing w:val="-65"/>
          <w:sz w:val="24"/>
          <w:szCs w:val="24"/>
        </w:rPr>
        <w:t xml:space="preserve"> </w:t>
      </w:r>
      <w:r>
        <w:rPr>
          <w:rFonts w:hint="eastAsia" w:ascii="楷体" w:hAnsi="楷体" w:eastAsia="楷体" w:cs="楷体"/>
          <w:spacing w:val="-8"/>
          <w:sz w:val="24"/>
          <w:szCs w:val="24"/>
        </w:rPr>
        <w:t xml:space="preserve">XXXX 元</w:t>
      </w:r>
      <w:r>
        <w:rPr>
          <w:rFonts w:hint="eastAsia" w:ascii="楷体" w:hAnsi="楷体" w:eastAsia="楷体" w:cs="楷体"/>
          <w:sz w:val="24"/>
          <w:szCs w:val="24"/>
        </w:rPr>
        <w:t xml:space="preserve"> </w:t>
      </w:r>
      <w:r>
        <w:rPr>
          <w:rFonts w:hint="eastAsia" w:ascii="楷体" w:hAnsi="楷体" w:eastAsia="楷体" w:cs="楷体"/>
          <w:spacing w:val="-12"/>
          <w:sz w:val="24"/>
          <w:szCs w:val="24"/>
        </w:rPr>
        <w:t xml:space="preserve">（大写：人民币</w:t>
      </w:r>
      <w:r>
        <w:rPr>
          <w:rFonts w:hint="eastAsia" w:ascii="楷体" w:hAnsi="楷体" w:eastAsia="楷体" w:cs="楷体"/>
          <w:spacing w:val="-66"/>
          <w:sz w:val="24"/>
          <w:szCs w:val="24"/>
        </w:rPr>
        <w:t xml:space="preserve"> </w:t>
      </w:r>
      <w:r>
        <w:rPr>
          <w:rFonts w:hint="eastAsia" w:ascii="楷体" w:hAnsi="楷体" w:eastAsia="楷体" w:cs="楷体"/>
          <w:spacing w:val="-12"/>
          <w:sz w:val="24"/>
          <w:szCs w:val="24"/>
        </w:rPr>
        <w:t xml:space="preserve">XXXX 元</w:t>
      </w:r>
      <w:r>
        <w:rPr>
          <w:rFonts w:hint="eastAsia" w:ascii="楷体" w:hAnsi="楷体" w:eastAsia="楷体" w:cs="楷体"/>
          <w:spacing w:val="-62"/>
          <w:sz w:val="24"/>
          <w:szCs w:val="24"/>
        </w:rPr>
        <w:t xml:space="preserve">）</w:t>
      </w:r>
      <w:r>
        <w:rPr>
          <w:rFonts w:hint="eastAsia" w:ascii="楷体" w:hAnsi="楷体" w:eastAsia="楷体" w:cs="楷体"/>
          <w:spacing w:val="-12"/>
          <w:sz w:val="24"/>
          <w:szCs w:val="24"/>
        </w:rPr>
        <w:t xml:space="preserve">。（具体实际项目托管费用应</w:t>
      </w:r>
      <w:r>
        <w:rPr>
          <w:rFonts w:hint="eastAsia" w:ascii="楷体" w:hAnsi="楷体" w:eastAsia="楷体" w:cs="楷体"/>
          <w:sz w:val="24"/>
          <w:szCs w:val="24"/>
        </w:rPr>
        <w:t xml:space="preserve">减去半年内的考核扣除费用</w:t>
      </w:r>
      <w:r>
        <w:rPr>
          <w:rFonts w:hint="eastAsia" w:ascii="楷体" w:hAnsi="楷体" w:eastAsia="楷体" w:cs="楷体"/>
          <w:spacing w:val="-12"/>
          <w:sz w:val="24"/>
          <w:szCs w:val="24"/>
        </w:rPr>
        <w:t xml:space="preserve">，</w:t>
      </w:r>
      <w:r>
        <w:rPr>
          <w:rFonts w:hint="eastAsia" w:ascii="楷体" w:hAnsi="楷体" w:eastAsia="楷体" w:cs="楷体"/>
          <w:color w:val="auto"/>
          <w:spacing w:val="-12"/>
          <w:sz w:val="24"/>
          <w:szCs w:val="24"/>
        </w:rPr>
        <w:t xml:space="preserve">其中第五年的项目托管费用支付至该年托管费用的70%，剩余30%待质保期满后无息一次性付清。）</w:t>
      </w:r>
      <w:r/>
    </w:p>
    <w:p>
      <w:pPr>
        <w:ind w:firstLine="448"/>
        <w:spacing w:line="500" w:lineRule="exact"/>
        <w:rPr>
          <w:rFonts w:hint="eastAsia" w:ascii="楷体" w:hAnsi="楷体" w:eastAsia="楷体" w:cs="楷体"/>
          <w:spacing w:val="-8"/>
          <w:sz w:val="24"/>
        </w:rPr>
      </w:pPr>
      <w:r>
        <w:rPr>
          <w:rFonts w:hint="eastAsia" w:ascii="楷体" w:hAnsi="楷体" w:eastAsia="楷体" w:cs="楷体"/>
          <w:spacing w:val="-8"/>
          <w:sz w:val="24"/>
        </w:rPr>
        <w:t xml:space="preserve">7.2</w:t>
      </w:r>
      <w:r>
        <w:rPr>
          <w:rFonts w:hint="eastAsia" w:ascii="楷体" w:hAnsi="楷体" w:eastAsia="楷体" w:cs="楷体"/>
          <w:spacing w:val="-55"/>
          <w:sz w:val="24"/>
        </w:rPr>
        <w:t xml:space="preserve"> </w:t>
      </w:r>
      <w:r>
        <w:rPr>
          <w:rFonts w:hint="eastAsia" w:ascii="楷体" w:hAnsi="楷体" w:eastAsia="楷体" w:cs="楷体"/>
          <w:spacing w:val="-8"/>
          <w:sz w:val="24"/>
        </w:rPr>
        <w:t xml:space="preserve">支付方式：</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甲方按月考核结果并按每半年为一次周期及时支付，乙方自行向供电部门及时缴纳合同期内项目托管中产生的电费，乙方向甲方申请支付上半年电费及维护费时，需同时提交上半年每月乙方缴纳电费的相关支付证明文件或电费发票复印件或电费预存充值单。具体支付方式如下：</w:t>
      </w:r>
      <w:r/>
    </w:p>
    <w:p>
      <w:pPr>
        <w:numPr>
          <w:ilvl w:val="0"/>
          <w:numId w:val="3"/>
        </w:numPr>
        <w:ind w:firstLine="480"/>
        <w:spacing w:line="500" w:lineRule="exact"/>
        <w:rPr>
          <w:rFonts w:hint="eastAsia" w:ascii="楷体" w:hAnsi="楷体" w:eastAsia="楷体" w:cs="楷体"/>
          <w:sz w:val="24"/>
        </w:rPr>
      </w:pPr>
      <w:r>
        <w:rPr>
          <w:rFonts w:hint="eastAsia" w:ascii="楷体" w:hAnsi="楷体" w:eastAsia="楷体" w:cs="楷体"/>
          <w:sz w:val="24"/>
        </w:rPr>
        <w:t xml:space="preserve">甲方在收到乙方提供的正式发票之日起15 个工作日内向乙方支付前半年乙方的项目托管费用（包含电费及维护费等）-半年内的考核扣除费用。</w:t>
      </w:r>
      <w:r/>
    </w:p>
    <w:p>
      <w:pPr>
        <w:numPr>
          <w:ilvl w:val="0"/>
          <w:numId w:val="3"/>
        </w:numPr>
        <w:ind w:firstLine="480"/>
        <w:spacing w:line="500" w:lineRule="exact"/>
        <w:rPr>
          <w:rFonts w:hint="eastAsia" w:ascii="楷体" w:hAnsi="楷体" w:eastAsia="楷体" w:cs="楷体"/>
          <w:sz w:val="24"/>
        </w:rPr>
      </w:pPr>
      <w:r>
        <w:rPr>
          <w:rFonts w:hint="eastAsia" w:ascii="楷体" w:hAnsi="楷体" w:eastAsia="楷体" w:cs="楷体"/>
          <w:sz w:val="24"/>
        </w:rPr>
        <w:t xml:space="preserve">乙方向甲方出具相应的正式发票（含税）前需向甲方确认开具发票金额与具体明细材料。</w:t>
      </w:r>
      <w:r/>
    </w:p>
    <w:p>
      <w:pPr>
        <w:spacing w:line="500" w:lineRule="exact"/>
        <w:rPr>
          <w:rFonts w:hint="eastAsia" w:ascii="楷体" w:hAnsi="楷体" w:eastAsia="楷体" w:cs="楷体"/>
          <w:sz w:val="24"/>
        </w:rPr>
      </w:pPr>
      <w:r>
        <w:rPr>
          <w:rFonts w:hint="eastAsia" w:ascii="楷体" w:hAnsi="楷体" w:eastAsia="楷体" w:cs="楷体"/>
          <w:sz w:val="24"/>
        </w:rPr>
      </w:r>
      <w:r/>
    </w:p>
    <w:p>
      <w:pPr>
        <w:pStyle w:val="949"/>
        <w:ind w:firstLine="2711"/>
        <w:spacing w:before="328" w:line="225" w:lineRule="auto"/>
        <w:rPr>
          <w:rFonts w:ascii="楷体" w:hAnsi="楷体" w:eastAsia="楷体"/>
          <w:sz w:val="31"/>
          <w:szCs w:val="31"/>
        </w:rPr>
      </w:pPr>
      <w:r>
        <w:rPr>
          <w:rFonts w:ascii="楷体" w:hAnsi="楷体" w:eastAsia="楷体"/>
          <w:b/>
          <w:bCs/>
          <w:spacing w:val="-5"/>
          <w:sz w:val="31"/>
          <w:szCs w:val="31"/>
        </w:rPr>
        <w:t xml:space="preserve">第</w:t>
      </w:r>
      <w:r>
        <w:rPr>
          <w:rFonts w:ascii="楷体" w:hAnsi="楷体" w:eastAsia="楷体"/>
          <w:spacing w:val="-52"/>
          <w:sz w:val="31"/>
          <w:szCs w:val="31"/>
        </w:rPr>
        <w:t xml:space="preserve"> </w:t>
      </w:r>
      <w:r>
        <w:rPr>
          <w:rFonts w:hint="eastAsia" w:ascii="楷体" w:hAnsi="楷体" w:eastAsia="楷体"/>
          <w:b/>
          <w:bCs/>
          <w:spacing w:val="-5"/>
          <w:sz w:val="31"/>
          <w:szCs w:val="31"/>
        </w:rPr>
        <w:t xml:space="preserve">8</w:t>
      </w:r>
      <w:r>
        <w:rPr>
          <w:rFonts w:ascii="楷体" w:hAnsi="楷体" w:eastAsia="楷体"/>
          <w:b/>
          <w:bCs/>
          <w:spacing w:val="-5"/>
          <w:sz w:val="31"/>
          <w:szCs w:val="31"/>
        </w:rPr>
        <w:t xml:space="preserve">节</w:t>
      </w:r>
      <w:r>
        <w:rPr>
          <w:rFonts w:ascii="楷体" w:hAnsi="楷体" w:eastAsia="楷体"/>
          <w:spacing w:val="64"/>
          <w:sz w:val="31"/>
          <w:szCs w:val="31"/>
        </w:rPr>
        <w:t xml:space="preserve"> </w:t>
      </w:r>
      <w:r>
        <w:rPr>
          <w:rFonts w:ascii="楷体" w:hAnsi="楷体" w:eastAsia="楷体"/>
          <w:b/>
          <w:bCs/>
          <w:spacing w:val="-5"/>
          <w:sz w:val="31"/>
          <w:szCs w:val="31"/>
        </w:rPr>
        <w:t xml:space="preserve">甲方的义务</w:t>
      </w:r>
      <w:r/>
    </w:p>
    <w:p>
      <w:pPr>
        <w:spacing w:line="429" w:lineRule="auto"/>
        <w:rPr>
          <w:rFonts w:ascii="楷体" w:hAnsi="楷体" w:eastAsia="楷体"/>
        </w:rPr>
      </w:pPr>
      <w:r>
        <w:rPr>
          <w:rFonts w:ascii="楷体" w:hAnsi="楷体" w:eastAsia="楷体"/>
        </w:rPr>
      </w:r>
      <w:r/>
    </w:p>
    <w:p>
      <w:pPr>
        <w:pStyle w:val="949"/>
        <w:ind w:left="1" w:right="16" w:firstLine="540"/>
        <w:spacing w:line="500" w:lineRule="exact"/>
        <w:rPr>
          <w:rFonts w:ascii="楷体" w:hAnsi="楷体" w:eastAsia="楷体"/>
          <w:sz w:val="24"/>
          <w:szCs w:val="24"/>
        </w:rPr>
      </w:pPr>
      <w:r>
        <w:rPr>
          <w:rFonts w:hint="eastAsia" w:ascii="楷体" w:hAnsi="楷体" w:eastAsia="楷体"/>
          <w:spacing w:val="-4"/>
          <w:sz w:val="24"/>
          <w:szCs w:val="24"/>
        </w:rPr>
        <w:t xml:space="preserve">8</w:t>
      </w:r>
      <w:r>
        <w:rPr>
          <w:rFonts w:ascii="楷体" w:hAnsi="楷体" w:eastAsia="楷体"/>
          <w:spacing w:val="-4"/>
          <w:sz w:val="24"/>
          <w:szCs w:val="24"/>
        </w:rPr>
        <w:t xml:space="preserve">.1</w:t>
      </w:r>
      <w:r>
        <w:rPr>
          <w:rFonts w:ascii="楷体" w:hAnsi="楷体" w:eastAsia="楷体"/>
          <w:spacing w:val="-49"/>
          <w:sz w:val="24"/>
          <w:szCs w:val="24"/>
        </w:rPr>
        <w:t xml:space="preserve"> </w:t>
      </w:r>
      <w:r>
        <w:rPr>
          <w:rFonts w:ascii="楷体" w:hAnsi="楷体" w:eastAsia="楷体"/>
          <w:spacing w:val="-4"/>
          <w:sz w:val="24"/>
          <w:szCs w:val="24"/>
        </w:rPr>
        <w:t xml:space="preserve">如根据相关的法律法规，或者是基于任何</w:t>
      </w:r>
      <w:r>
        <w:rPr>
          <w:rFonts w:ascii="楷体" w:hAnsi="楷体" w:eastAsia="楷体"/>
          <w:spacing w:val="-5"/>
          <w:sz w:val="24"/>
          <w:szCs w:val="24"/>
        </w:rPr>
        <w:t xml:space="preserve">有权的第三方的要求，本项目的实施</w:t>
      </w:r>
      <w:r>
        <w:rPr>
          <w:rFonts w:ascii="楷体" w:hAnsi="楷体" w:eastAsia="楷体"/>
          <w:spacing w:val="-8"/>
          <w:sz w:val="24"/>
          <w:szCs w:val="24"/>
        </w:rPr>
        <w:t xml:space="preserve">必须由甲方向相应的政府机构或者其它第三方申请许可、同意或者批准，甲方应当根据乙方的请求，及时申请该等许可、同意或者是批准，并在本合同期间保持其有效性。甲方也</w:t>
      </w:r>
      <w:r>
        <w:rPr>
          <w:rFonts w:ascii="楷体" w:hAnsi="楷体" w:eastAsia="楷体"/>
          <w:spacing w:val="-12"/>
          <w:sz w:val="24"/>
          <w:szCs w:val="24"/>
        </w:rPr>
        <w:t xml:space="preserve">应当根据乙方的合理要求，协助其获得其它为实施本项目所必需的许可、同意或者是批准，</w:t>
      </w:r>
      <w:r>
        <w:rPr>
          <w:rFonts w:ascii="楷体" w:hAnsi="楷体" w:eastAsia="楷体"/>
          <w:spacing w:val="-10"/>
          <w:sz w:val="24"/>
          <w:szCs w:val="24"/>
        </w:rPr>
        <w:t xml:space="preserve">包括但不限于交警队申请报备占道施工许可等。</w:t>
      </w:r>
      <w:r/>
    </w:p>
    <w:p>
      <w:pPr>
        <w:pStyle w:val="949"/>
        <w:ind w:firstLine="444"/>
        <w:spacing w:line="500" w:lineRule="exact"/>
        <w:rPr>
          <w:rFonts w:ascii="楷体" w:hAnsi="楷体" w:eastAsia="楷体"/>
          <w:sz w:val="24"/>
          <w:szCs w:val="24"/>
        </w:rPr>
      </w:pPr>
      <w:r>
        <w:rPr>
          <w:rFonts w:hint="eastAsia" w:ascii="楷体" w:hAnsi="楷体" w:eastAsia="楷体"/>
          <w:spacing w:val="-9"/>
          <w:sz w:val="24"/>
          <w:szCs w:val="24"/>
        </w:rPr>
        <w:t xml:space="preserve">8</w:t>
      </w:r>
      <w:r>
        <w:rPr>
          <w:rFonts w:ascii="楷体" w:hAnsi="楷体" w:eastAsia="楷体"/>
          <w:spacing w:val="-9"/>
          <w:sz w:val="24"/>
          <w:szCs w:val="24"/>
        </w:rPr>
        <w:t xml:space="preserve">.2</w:t>
      </w:r>
      <w:r>
        <w:rPr>
          <w:rFonts w:ascii="楷体" w:hAnsi="楷体" w:eastAsia="楷体"/>
          <w:spacing w:val="-11"/>
          <w:sz w:val="24"/>
          <w:szCs w:val="24"/>
        </w:rPr>
        <w:t xml:space="preserve"> </w:t>
      </w:r>
      <w:r>
        <w:rPr>
          <w:rFonts w:ascii="楷体" w:hAnsi="楷体" w:eastAsia="楷体"/>
          <w:spacing w:val="-9"/>
          <w:sz w:val="24"/>
          <w:szCs w:val="24"/>
        </w:rPr>
        <w:t xml:space="preserve">甲方应当根据乙方的合理要求，及时提供节能项目设计和实施所必须的</w:t>
      </w:r>
      <w:r>
        <w:rPr>
          <w:rFonts w:ascii="楷体" w:hAnsi="楷体" w:eastAsia="楷体"/>
          <w:spacing w:val="-5"/>
          <w:sz w:val="24"/>
          <w:szCs w:val="24"/>
        </w:rPr>
        <w:t xml:space="preserve">资料和数据，并确保其真实、准确、完整。并全力提供人员车辆配合协助乙方进行前期现场勘察和测量数据。</w:t>
      </w:r>
      <w:r/>
    </w:p>
    <w:p>
      <w:pPr>
        <w:pStyle w:val="949"/>
        <w:ind w:firstLine="444"/>
        <w:spacing w:line="500" w:lineRule="exact"/>
        <w:rPr>
          <w:rFonts w:ascii="楷体" w:hAnsi="楷体" w:eastAsia="楷体"/>
          <w:sz w:val="21"/>
        </w:rPr>
      </w:pPr>
      <w:r>
        <w:rPr>
          <w:rFonts w:hint="eastAsia" w:ascii="楷体" w:hAnsi="楷体" w:eastAsia="楷体"/>
          <w:spacing w:val="-9"/>
          <w:sz w:val="24"/>
          <w:szCs w:val="24"/>
        </w:rPr>
        <w:t xml:space="preserve">8</w:t>
      </w:r>
      <w:r>
        <w:rPr>
          <w:rFonts w:ascii="楷体" w:hAnsi="楷体" w:eastAsia="楷体"/>
          <w:spacing w:val="-9"/>
          <w:sz w:val="24"/>
          <w:szCs w:val="24"/>
        </w:rPr>
        <w:t xml:space="preserve">.3</w:t>
      </w:r>
      <w:r>
        <w:rPr>
          <w:rFonts w:ascii="楷体" w:hAnsi="楷体" w:eastAsia="楷体"/>
          <w:spacing w:val="-11"/>
          <w:sz w:val="24"/>
          <w:szCs w:val="24"/>
        </w:rPr>
        <w:t xml:space="preserve"> </w:t>
      </w:r>
      <w:r>
        <w:rPr>
          <w:rFonts w:ascii="楷体" w:hAnsi="楷体" w:eastAsia="楷体"/>
          <w:spacing w:val="-9"/>
          <w:sz w:val="24"/>
          <w:szCs w:val="24"/>
        </w:rPr>
        <w:t xml:space="preserve">甲方应提供必要的资料和协助，配合乙方完成项目改造和相关测量检测</w:t>
      </w:r>
      <w:r>
        <w:rPr>
          <w:rFonts w:ascii="楷体" w:hAnsi="楷体" w:eastAsia="楷体"/>
          <w:spacing w:val="-16"/>
          <w:sz w:val="24"/>
          <w:szCs w:val="24"/>
        </w:rPr>
        <w:t xml:space="preserve">工作。</w:t>
      </w:r>
      <w:r/>
    </w:p>
    <w:p>
      <w:pPr>
        <w:pStyle w:val="949"/>
        <w:ind w:firstLine="460"/>
        <w:spacing w:line="500" w:lineRule="exact"/>
        <w:rPr>
          <w:rFonts w:ascii="楷体" w:hAnsi="楷体" w:eastAsia="楷体"/>
          <w:sz w:val="21"/>
        </w:rPr>
      </w:pPr>
      <w:r>
        <w:rPr>
          <w:rFonts w:hint="eastAsia" w:ascii="楷体" w:hAnsi="楷体" w:eastAsia="楷体"/>
          <w:spacing w:val="-5"/>
          <w:sz w:val="24"/>
          <w:szCs w:val="24"/>
        </w:rPr>
        <w:t xml:space="preserve">8</w:t>
      </w:r>
      <w:r>
        <w:rPr>
          <w:rFonts w:ascii="楷体" w:hAnsi="楷体" w:eastAsia="楷体"/>
          <w:spacing w:val="-5"/>
          <w:sz w:val="24"/>
          <w:szCs w:val="24"/>
        </w:rPr>
        <w:t xml:space="preserve">.4</w:t>
      </w:r>
      <w:r>
        <w:rPr>
          <w:rFonts w:ascii="楷体" w:hAnsi="楷体" w:eastAsia="楷体"/>
          <w:spacing w:val="-42"/>
          <w:sz w:val="24"/>
          <w:szCs w:val="24"/>
        </w:rPr>
        <w:t xml:space="preserve"> </w:t>
      </w:r>
      <w:r>
        <w:rPr>
          <w:rFonts w:ascii="楷体" w:hAnsi="楷体" w:eastAsia="楷体"/>
          <w:spacing w:val="-5"/>
          <w:sz w:val="24"/>
          <w:szCs w:val="24"/>
        </w:rPr>
        <w:t xml:space="preserve">指派具有资质的操作人员参加培训。</w:t>
      </w:r>
      <w:r/>
    </w:p>
    <w:p>
      <w:pPr>
        <w:ind w:firstLine="444"/>
        <w:jc w:val="left"/>
        <w:spacing w:line="500" w:lineRule="exact"/>
        <w:rPr>
          <w:rFonts w:hint="eastAsia" w:ascii="楷体" w:hAnsi="楷体" w:eastAsia="楷体" w:cs="楷体"/>
          <w:spacing w:val="-5"/>
          <w:sz w:val="24"/>
        </w:rPr>
      </w:pPr>
      <w:r>
        <w:rPr>
          <w:rFonts w:hint="eastAsia" w:ascii="楷体" w:hAnsi="楷体" w:eastAsia="楷体" w:cs="楷体"/>
          <w:spacing w:val="-9"/>
          <w:sz w:val="24"/>
        </w:rPr>
        <w:t xml:space="preserve">8.5</w:t>
      </w:r>
      <w:r>
        <w:rPr>
          <w:rFonts w:hint="eastAsia" w:ascii="楷体" w:hAnsi="楷体" w:eastAsia="楷体" w:cs="楷体"/>
          <w:spacing w:val="-18"/>
          <w:sz w:val="24"/>
        </w:rPr>
        <w:t xml:space="preserve"> </w:t>
      </w:r>
      <w:r>
        <w:rPr>
          <w:rFonts w:hint="eastAsia" w:ascii="楷体" w:hAnsi="楷体" w:eastAsia="楷体" w:cs="楷体"/>
          <w:spacing w:val="-9"/>
          <w:sz w:val="24"/>
        </w:rPr>
        <w:t xml:space="preserve">甲方应根据项目方案的相关规定，及时协助乙方完成项目的试运行和验</w:t>
      </w:r>
      <w:r>
        <w:rPr>
          <w:rFonts w:hint="eastAsia" w:ascii="楷体" w:hAnsi="楷体" w:eastAsia="楷体" w:cs="楷体"/>
          <w:spacing w:val="-5"/>
          <w:sz w:val="24"/>
        </w:rPr>
        <w:t xml:space="preserve">收，并提供确认安装完成和试运行正常的验收文件。</w:t>
      </w:r>
      <w:r/>
    </w:p>
    <w:p>
      <w:pPr>
        <w:pStyle w:val="949"/>
        <w:ind w:firstLine="456"/>
        <w:spacing w:line="500" w:lineRule="exact"/>
        <w:rPr>
          <w:rFonts w:hint="eastAsia" w:ascii="楷体" w:hAnsi="楷体" w:eastAsia="楷体" w:cs="楷体"/>
          <w:spacing w:val="-7"/>
          <w:sz w:val="24"/>
          <w:szCs w:val="24"/>
        </w:rPr>
      </w:pPr>
      <w:r>
        <w:rPr>
          <w:rFonts w:hint="eastAsia" w:ascii="楷体" w:hAnsi="楷体" w:eastAsia="楷体" w:cs="楷体"/>
          <w:spacing w:val="-6"/>
          <w:sz w:val="24"/>
          <w:szCs w:val="24"/>
        </w:rPr>
        <w:t xml:space="preserve">8.6 甲方应当按照本合同的规定，及时</w:t>
      </w:r>
      <w:r>
        <w:rPr>
          <w:rFonts w:hint="eastAsia" w:ascii="楷体" w:hAnsi="楷体" w:eastAsia="楷体" w:cs="楷体"/>
          <w:spacing w:val="-7"/>
          <w:sz w:val="24"/>
          <w:szCs w:val="24"/>
        </w:rPr>
        <w:t xml:space="preserve">向乙方付款。</w:t>
      </w:r>
      <w:r/>
    </w:p>
    <w:p>
      <w:pPr>
        <w:pStyle w:val="949"/>
        <w:ind w:right="66" w:firstLine="452"/>
        <w:spacing w:line="500" w:lineRule="exact"/>
        <w:rPr>
          <w:rFonts w:hint="eastAsia" w:ascii="楷体" w:hAnsi="楷体" w:eastAsia="楷体" w:cs="楷体"/>
          <w:sz w:val="24"/>
          <w:szCs w:val="24"/>
        </w:rPr>
      </w:pPr>
      <w:r>
        <w:rPr>
          <w:rFonts w:hint="eastAsia" w:ascii="楷体" w:hAnsi="楷体" w:eastAsia="楷体" w:cs="楷体"/>
          <w:spacing w:val="-7"/>
          <w:sz w:val="24"/>
          <w:szCs w:val="24"/>
        </w:rPr>
        <w:t xml:space="preserve">8.7 甲方应当协助乙方向有关政府机构或者组</w:t>
      </w:r>
      <w:r>
        <w:rPr>
          <w:rFonts w:hint="eastAsia" w:ascii="楷体" w:hAnsi="楷体" w:eastAsia="楷体" w:cs="楷体"/>
          <w:spacing w:val="-8"/>
          <w:sz w:val="24"/>
          <w:szCs w:val="24"/>
        </w:rPr>
        <w:t xml:space="preserve">织申请与项目相关的补助、奖励或其它</w:t>
      </w:r>
      <w:r>
        <w:rPr>
          <w:rFonts w:hint="eastAsia" w:ascii="楷体" w:hAnsi="楷体" w:eastAsia="楷体" w:cs="楷体"/>
          <w:spacing w:val="-5"/>
          <w:sz w:val="24"/>
          <w:szCs w:val="24"/>
        </w:rPr>
        <w:t xml:space="preserve">可适用的优惠政策。</w:t>
      </w:r>
      <w:r/>
    </w:p>
    <w:p>
      <w:pPr>
        <w:pStyle w:val="949"/>
        <w:ind w:left="2" w:right="66" w:firstLine="471"/>
        <w:spacing w:before="133" w:line="289" w:lineRule="auto"/>
        <w:rPr>
          <w:rFonts w:ascii="楷体" w:hAnsi="楷体" w:eastAsia="楷体"/>
          <w:sz w:val="24"/>
          <w:szCs w:val="24"/>
        </w:rPr>
      </w:pPr>
      <w:r>
        <w:rPr>
          <w:rFonts w:ascii="楷体" w:hAnsi="楷体" w:eastAsia="楷体"/>
          <w:sz w:val="24"/>
          <w:szCs w:val="24"/>
        </w:rPr>
      </w:r>
      <w:r/>
    </w:p>
    <w:p>
      <w:pPr>
        <w:pStyle w:val="949"/>
        <w:ind w:left="3083"/>
        <w:spacing w:before="101" w:line="225" w:lineRule="auto"/>
        <w:rPr>
          <w:rFonts w:ascii="楷体" w:hAnsi="楷体" w:eastAsia="楷体"/>
          <w:sz w:val="21"/>
        </w:rPr>
      </w:pPr>
      <w:r>
        <w:rPr>
          <w:rFonts w:ascii="楷体" w:hAnsi="楷体" w:eastAsia="楷体"/>
          <w:b/>
          <w:bCs/>
          <w:spacing w:val="-5"/>
          <w:sz w:val="31"/>
          <w:szCs w:val="31"/>
        </w:rPr>
        <w:t xml:space="preserve">第</w:t>
      </w:r>
      <w:r>
        <w:rPr>
          <w:rFonts w:ascii="楷体" w:hAnsi="楷体" w:eastAsia="楷体"/>
          <w:spacing w:val="-35"/>
          <w:sz w:val="31"/>
          <w:szCs w:val="31"/>
        </w:rPr>
        <w:t xml:space="preserve"> </w:t>
      </w:r>
      <w:r>
        <w:rPr>
          <w:rFonts w:hint="eastAsia" w:ascii="楷体" w:hAnsi="楷体" w:eastAsia="楷体"/>
          <w:b/>
          <w:bCs/>
          <w:spacing w:val="-5"/>
          <w:sz w:val="31"/>
          <w:szCs w:val="31"/>
        </w:rPr>
        <w:t xml:space="preserve">9</w:t>
      </w:r>
      <w:r>
        <w:rPr>
          <w:rFonts w:ascii="楷体" w:hAnsi="楷体" w:eastAsia="楷体"/>
          <w:b/>
          <w:bCs/>
          <w:spacing w:val="-5"/>
          <w:sz w:val="31"/>
          <w:szCs w:val="31"/>
        </w:rPr>
        <w:t xml:space="preserve">节</w:t>
      </w:r>
      <w:r>
        <w:rPr>
          <w:rFonts w:ascii="楷体" w:hAnsi="楷体" w:eastAsia="楷体"/>
          <w:spacing w:val="54"/>
          <w:sz w:val="31"/>
          <w:szCs w:val="31"/>
        </w:rPr>
        <w:t xml:space="preserve"> </w:t>
      </w:r>
      <w:r>
        <w:rPr>
          <w:rFonts w:ascii="楷体" w:hAnsi="楷体" w:eastAsia="楷体"/>
          <w:b/>
          <w:bCs/>
          <w:spacing w:val="-5"/>
          <w:sz w:val="31"/>
          <w:szCs w:val="31"/>
        </w:rPr>
        <w:t xml:space="preserve">乙方的义务</w:t>
      </w:r>
      <w:r/>
    </w:p>
    <w:p>
      <w:pPr>
        <w:pStyle w:val="949"/>
        <w:ind w:left="2" w:right="111" w:firstLine="488"/>
        <w:spacing w:line="500" w:lineRule="exact"/>
        <w:rPr>
          <w:rFonts w:ascii="楷体" w:hAnsi="楷体" w:eastAsia="楷体"/>
          <w:sz w:val="21"/>
        </w:rPr>
      </w:pPr>
      <w:r>
        <w:rPr>
          <w:rFonts w:hint="eastAsia" w:ascii="楷体" w:hAnsi="楷体" w:eastAsia="楷体"/>
          <w:spacing w:val="-5"/>
          <w:sz w:val="24"/>
          <w:szCs w:val="24"/>
        </w:rPr>
        <w:t xml:space="preserve">9</w:t>
      </w:r>
      <w:r>
        <w:rPr>
          <w:rFonts w:ascii="楷体" w:hAnsi="楷体" w:eastAsia="楷体"/>
          <w:spacing w:val="-5"/>
          <w:sz w:val="24"/>
          <w:szCs w:val="24"/>
        </w:rPr>
        <w:t xml:space="preserve">.1</w:t>
      </w:r>
      <w:r>
        <w:rPr>
          <w:rFonts w:ascii="楷体" w:hAnsi="楷体" w:eastAsia="楷体"/>
          <w:spacing w:val="-29"/>
          <w:sz w:val="24"/>
          <w:szCs w:val="24"/>
        </w:rPr>
        <w:t xml:space="preserve"> </w:t>
      </w:r>
      <w:r>
        <w:rPr>
          <w:rFonts w:ascii="楷体" w:hAnsi="楷体" w:eastAsia="楷体"/>
          <w:spacing w:val="-5"/>
          <w:sz w:val="24"/>
          <w:szCs w:val="24"/>
        </w:rPr>
        <w:t xml:space="preserve">乙方应当按照项目方案文件规定的技术标准和要</w:t>
      </w:r>
      <w:r>
        <w:rPr>
          <w:rFonts w:ascii="楷体" w:hAnsi="楷体" w:eastAsia="楷体"/>
          <w:spacing w:val="-6"/>
          <w:sz w:val="24"/>
          <w:szCs w:val="24"/>
        </w:rPr>
        <w:t xml:space="preserve">求以及本合同的规定，按时完</w:t>
      </w:r>
      <w:r>
        <w:rPr>
          <w:rFonts w:ascii="楷体" w:hAnsi="楷体" w:eastAsia="楷体"/>
          <w:spacing w:val="-4"/>
          <w:sz w:val="24"/>
          <w:szCs w:val="24"/>
        </w:rPr>
        <w:t xml:space="preserve">成本项目的方案设计、灯具采购，运输、并</w:t>
      </w:r>
      <w:r>
        <w:rPr>
          <w:rFonts w:ascii="楷体" w:hAnsi="楷体" w:eastAsia="楷体"/>
          <w:spacing w:val="-5"/>
          <w:sz w:val="24"/>
          <w:szCs w:val="24"/>
        </w:rPr>
        <w:t xml:space="preserve">完成安装与调试。</w:t>
      </w:r>
      <w:r/>
    </w:p>
    <w:p>
      <w:pPr>
        <w:pStyle w:val="949"/>
        <w:ind w:right="112" w:firstLine="491"/>
        <w:spacing w:line="500" w:lineRule="exact"/>
        <w:rPr>
          <w:rFonts w:ascii="楷体" w:hAnsi="楷体" w:eastAsia="楷体"/>
          <w:sz w:val="24"/>
          <w:szCs w:val="24"/>
        </w:rPr>
      </w:pPr>
      <w:r>
        <w:rPr>
          <w:rFonts w:hint="eastAsia" w:ascii="楷体" w:hAnsi="楷体" w:eastAsia="楷体"/>
          <w:spacing w:val="-5"/>
          <w:sz w:val="24"/>
          <w:szCs w:val="24"/>
        </w:rPr>
        <w:t xml:space="preserve">9</w:t>
      </w:r>
      <w:r>
        <w:rPr>
          <w:rFonts w:ascii="楷体" w:hAnsi="楷体" w:eastAsia="楷体"/>
          <w:spacing w:val="-5"/>
          <w:sz w:val="24"/>
          <w:szCs w:val="24"/>
        </w:rPr>
        <w:t xml:space="preserve">.2</w:t>
      </w:r>
      <w:r>
        <w:rPr>
          <w:rFonts w:ascii="楷体" w:hAnsi="楷体" w:eastAsia="楷体"/>
          <w:spacing w:val="-30"/>
          <w:sz w:val="24"/>
          <w:szCs w:val="24"/>
        </w:rPr>
        <w:t xml:space="preserve"> </w:t>
      </w:r>
      <w:r>
        <w:rPr>
          <w:rFonts w:ascii="楷体" w:hAnsi="楷体" w:eastAsia="楷体"/>
          <w:spacing w:val="-5"/>
          <w:sz w:val="24"/>
          <w:szCs w:val="24"/>
        </w:rPr>
        <w:t xml:space="preserve">乙方应当确保其工作人员和其聘请的第三方严格</w:t>
      </w:r>
      <w:r>
        <w:rPr>
          <w:rFonts w:ascii="楷体" w:hAnsi="楷体" w:eastAsia="楷体"/>
          <w:spacing w:val="-6"/>
          <w:sz w:val="24"/>
          <w:szCs w:val="24"/>
        </w:rPr>
        <w:t xml:space="preserve">遵守甲方有关施工场地安全和</w:t>
      </w:r>
      <w:r>
        <w:rPr>
          <w:rFonts w:ascii="楷体" w:hAnsi="楷体" w:eastAsia="楷体"/>
          <w:spacing w:val="-4"/>
          <w:sz w:val="24"/>
          <w:szCs w:val="24"/>
        </w:rPr>
        <w:t xml:space="preserve">卫生等方面的规定，并听从甲方合理的现场检查建议；在项目实施</w:t>
      </w:r>
      <w:r>
        <w:rPr>
          <w:rFonts w:ascii="楷体" w:hAnsi="楷体" w:eastAsia="楷体"/>
          <w:spacing w:val="-5"/>
          <w:sz w:val="24"/>
          <w:szCs w:val="24"/>
        </w:rPr>
        <w:t xml:space="preserve">、运行的整个过程中遵守相关法律法规，以及甲方的相关规章制度。</w:t>
      </w:r>
      <w:r/>
    </w:p>
    <w:p>
      <w:pPr>
        <w:pStyle w:val="949"/>
        <w:ind w:left="20" w:right="112" w:firstLine="470"/>
        <w:spacing w:line="500" w:lineRule="exact"/>
        <w:rPr>
          <w:rFonts w:ascii="楷体" w:hAnsi="楷体" w:eastAsia="楷体"/>
          <w:sz w:val="21"/>
        </w:rPr>
      </w:pPr>
      <w:r>
        <w:rPr>
          <w:rFonts w:hint="eastAsia" w:ascii="楷体" w:hAnsi="楷体" w:eastAsia="楷体"/>
          <w:spacing w:val="-5"/>
          <w:sz w:val="24"/>
          <w:szCs w:val="24"/>
        </w:rPr>
        <w:t xml:space="preserve">9</w:t>
      </w:r>
      <w:r>
        <w:rPr>
          <w:rFonts w:ascii="楷体" w:hAnsi="楷体" w:eastAsia="楷体"/>
          <w:spacing w:val="-5"/>
          <w:sz w:val="24"/>
          <w:szCs w:val="24"/>
        </w:rPr>
        <w:t xml:space="preserve">.3</w:t>
      </w:r>
      <w:r>
        <w:rPr>
          <w:rFonts w:ascii="楷体" w:hAnsi="楷体" w:eastAsia="楷体"/>
          <w:spacing w:val="-30"/>
          <w:sz w:val="24"/>
          <w:szCs w:val="24"/>
        </w:rPr>
        <w:t xml:space="preserve"> </w:t>
      </w:r>
      <w:r>
        <w:rPr>
          <w:rFonts w:ascii="楷体" w:hAnsi="楷体" w:eastAsia="楷体"/>
          <w:spacing w:val="-5"/>
          <w:sz w:val="24"/>
          <w:szCs w:val="24"/>
        </w:rPr>
        <w:t xml:space="preserve">乙方改造安装的灯具应符合国家、行业有关施工</w:t>
      </w:r>
      <w:r>
        <w:rPr>
          <w:rFonts w:ascii="楷体" w:hAnsi="楷体" w:eastAsia="楷体"/>
          <w:spacing w:val="-6"/>
          <w:sz w:val="24"/>
          <w:szCs w:val="24"/>
        </w:rPr>
        <w:t xml:space="preserve">管理法律法规和与项目相对应</w:t>
      </w:r>
      <w:r>
        <w:rPr>
          <w:rFonts w:ascii="楷体" w:hAnsi="楷体" w:eastAsia="楷体"/>
          <w:spacing w:val="-5"/>
          <w:sz w:val="24"/>
          <w:szCs w:val="24"/>
        </w:rPr>
        <w:t xml:space="preserve">的技术标准规范要求，以及甲方合理的特有的施工、管理要求。</w:t>
      </w:r>
      <w:r/>
    </w:p>
    <w:p>
      <w:pPr>
        <w:pStyle w:val="949"/>
        <w:ind w:right="68" w:firstLine="498"/>
        <w:spacing w:line="500" w:lineRule="exact"/>
        <w:rPr>
          <w:rFonts w:ascii="楷体" w:hAnsi="楷体" w:eastAsia="楷体"/>
          <w:sz w:val="24"/>
          <w:szCs w:val="24"/>
        </w:rPr>
      </w:pPr>
      <w:r>
        <w:rPr>
          <w:rFonts w:hint="eastAsia" w:ascii="楷体" w:hAnsi="楷体" w:eastAsia="楷体" w:cs="Times New Roman"/>
          <w:spacing w:val="-2"/>
          <w:sz w:val="24"/>
          <w:szCs w:val="24"/>
        </w:rPr>
        <w:t xml:space="preserve">9</w:t>
      </w:r>
      <w:r>
        <w:rPr>
          <w:rFonts w:ascii="楷体" w:hAnsi="楷体" w:eastAsia="楷体" w:cs="Times New Roman"/>
          <w:spacing w:val="-2"/>
          <w:sz w:val="24"/>
          <w:szCs w:val="24"/>
        </w:rPr>
        <w:t xml:space="preserve">.4 </w:t>
      </w:r>
      <w:r>
        <w:rPr>
          <w:rFonts w:ascii="楷体" w:hAnsi="楷体" w:eastAsia="楷体"/>
          <w:spacing w:val="-2"/>
          <w:sz w:val="24"/>
          <w:szCs w:val="24"/>
        </w:rPr>
        <w:t xml:space="preserve">在项目建设期竣工验收时，乙方应提供第三方检测机构出具的各改造路段路灯相关检测合格文件（第三方检测机构需具备相关检测项目的检测资质，检测机构由甲方认可，检测时间由双方约定，检测费用由</w:t>
      </w:r>
      <w:r>
        <w:rPr>
          <w:rFonts w:hint="eastAsia" w:ascii="楷体" w:hAnsi="楷体" w:eastAsia="楷体"/>
          <w:spacing w:val="-2"/>
          <w:sz w:val="24"/>
          <w:szCs w:val="24"/>
        </w:rPr>
        <w:t xml:space="preserve">乙方</w:t>
      </w:r>
      <w:r>
        <w:rPr>
          <w:rFonts w:ascii="楷体" w:hAnsi="楷体" w:eastAsia="楷体"/>
          <w:spacing w:val="-2"/>
          <w:sz w:val="24"/>
          <w:szCs w:val="24"/>
        </w:rPr>
        <w:t xml:space="preserve">承担。</w:t>
      </w:r>
      <w:r>
        <w:rPr>
          <w:rFonts w:hint="eastAsia" w:ascii="楷体" w:hAnsi="楷体" w:eastAsia="楷体"/>
          <w:spacing w:val="-2"/>
          <w:sz w:val="24"/>
          <w:szCs w:val="24"/>
        </w:rPr>
        <w:t xml:space="preserve">）</w:t>
      </w:r>
      <w:r/>
    </w:p>
    <w:p>
      <w:pPr>
        <w:pStyle w:val="949"/>
        <w:ind w:right="146" w:firstLine="452"/>
        <w:spacing w:line="500" w:lineRule="exact"/>
        <w:rPr>
          <w:rFonts w:ascii="楷体" w:hAnsi="楷体" w:eastAsia="楷体"/>
          <w:b/>
          <w:bCs/>
          <w:spacing w:val="-2"/>
          <w:sz w:val="31"/>
          <w:szCs w:val="31"/>
        </w:rPr>
      </w:pPr>
      <w:r>
        <w:rPr>
          <w:rFonts w:hint="eastAsia" w:ascii="楷体" w:hAnsi="楷体" w:eastAsia="楷体" w:cs="Times New Roman"/>
          <w:spacing w:val="-7"/>
          <w:sz w:val="24"/>
          <w:szCs w:val="24"/>
        </w:rPr>
        <w:t xml:space="preserve">9</w:t>
      </w:r>
      <w:r>
        <w:rPr>
          <w:rFonts w:ascii="楷体" w:hAnsi="楷体" w:eastAsia="楷体" w:cs="Times New Roman"/>
          <w:spacing w:val="-7"/>
          <w:sz w:val="24"/>
          <w:szCs w:val="24"/>
        </w:rPr>
        <w:t xml:space="preserve">.5</w:t>
      </w:r>
      <w:r>
        <w:rPr>
          <w:rFonts w:ascii="楷体" w:hAnsi="楷体" w:eastAsia="楷体" w:cs="Times New Roman"/>
          <w:spacing w:val="21"/>
          <w:sz w:val="24"/>
          <w:szCs w:val="24"/>
        </w:rPr>
        <w:t xml:space="preserve"> </w:t>
      </w:r>
      <w:r>
        <w:rPr>
          <w:rFonts w:ascii="楷体" w:hAnsi="楷体" w:eastAsia="楷体"/>
          <w:spacing w:val="-7"/>
          <w:sz w:val="24"/>
          <w:szCs w:val="24"/>
        </w:rPr>
        <w:t xml:space="preserve">乙方在项目建设竣工验收合格后，进入合同能源管理期。管理运营</w:t>
      </w:r>
      <w:r>
        <w:rPr>
          <w:rFonts w:ascii="楷体" w:hAnsi="楷体" w:eastAsia="楷体"/>
          <w:spacing w:val="-8"/>
          <w:sz w:val="24"/>
          <w:szCs w:val="24"/>
        </w:rPr>
        <w:t xml:space="preserve">工作：应加</w:t>
      </w:r>
      <w:r>
        <w:rPr>
          <w:rFonts w:ascii="楷体" w:hAnsi="楷体" w:eastAsia="楷体"/>
          <w:spacing w:val="-6"/>
          <w:sz w:val="24"/>
          <w:szCs w:val="24"/>
        </w:rPr>
        <w:t xml:space="preserve">强日常巡查发现问题及时修复。如路灯灯头发生防盗报警、设施损坏、灯具不亮等情</w:t>
      </w:r>
      <w:r>
        <w:rPr>
          <w:rFonts w:ascii="楷体" w:hAnsi="楷体" w:eastAsia="楷体"/>
          <w:spacing w:val="-7"/>
          <w:sz w:val="24"/>
          <w:szCs w:val="24"/>
        </w:rPr>
        <w:t xml:space="preserve">况，</w:t>
      </w:r>
      <w:r>
        <w:rPr>
          <w:rFonts w:ascii="楷体" w:hAnsi="楷体" w:eastAsia="楷体"/>
          <w:spacing w:val="-4"/>
          <w:sz w:val="24"/>
          <w:szCs w:val="24"/>
        </w:rPr>
        <w:t xml:space="preserve">甲方通知乙方售后服务人员时，相关服务人员要在</w:t>
      </w:r>
      <w:r>
        <w:rPr>
          <w:rFonts w:ascii="楷体" w:hAnsi="楷体" w:eastAsia="楷体" w:cs="Times New Roman"/>
          <w:spacing w:val="-4"/>
          <w:sz w:val="24"/>
          <w:szCs w:val="24"/>
        </w:rPr>
        <w:t xml:space="preserve">2</w:t>
      </w:r>
      <w:r>
        <w:rPr>
          <w:rFonts w:ascii="楷体" w:hAnsi="楷体" w:eastAsia="楷体"/>
          <w:spacing w:val="-5"/>
          <w:sz w:val="24"/>
          <w:szCs w:val="24"/>
        </w:rPr>
        <w:t xml:space="preserve">小时内到达现场配合甲方处理问题，</w:t>
      </w:r>
      <w:r>
        <w:rPr>
          <w:rFonts w:ascii="楷体" w:hAnsi="楷体" w:eastAsia="楷体"/>
          <w:spacing w:val="-1"/>
          <w:sz w:val="24"/>
          <w:szCs w:val="24"/>
        </w:rPr>
        <w:t xml:space="preserve">进行更换全新的同品牌同型号产品或进行必要的维修。同时，乙方要开通每天</w:t>
      </w:r>
      <w:r>
        <w:rPr>
          <w:rFonts w:ascii="楷体" w:hAnsi="楷体" w:eastAsia="楷体"/>
          <w:spacing w:val="-40"/>
          <w:sz w:val="24"/>
          <w:szCs w:val="24"/>
        </w:rPr>
        <w:t xml:space="preserve"> </w:t>
      </w:r>
      <w:r>
        <w:rPr>
          <w:rFonts w:ascii="楷体" w:hAnsi="楷体" w:eastAsia="楷体" w:cs="Times New Roman"/>
          <w:spacing w:val="-1"/>
          <w:sz w:val="24"/>
          <w:szCs w:val="24"/>
        </w:rPr>
        <w:t xml:space="preserve">24 </w:t>
      </w:r>
      <w:r>
        <w:rPr>
          <w:rFonts w:ascii="楷体" w:hAnsi="楷体" w:eastAsia="楷体"/>
          <w:spacing w:val="-1"/>
          <w:sz w:val="24"/>
          <w:szCs w:val="24"/>
        </w:rPr>
        <w:t xml:space="preserve">小时</w:t>
      </w:r>
      <w:r>
        <w:rPr>
          <w:rFonts w:ascii="楷体" w:hAnsi="楷体" w:eastAsia="楷体"/>
          <w:sz w:val="24"/>
          <w:szCs w:val="24"/>
        </w:rPr>
        <w:t xml:space="preserve"> </w:t>
      </w:r>
      <w:r>
        <w:rPr>
          <w:rFonts w:ascii="楷体" w:hAnsi="楷体" w:eastAsia="楷体"/>
          <w:spacing w:val="-1"/>
          <w:sz w:val="24"/>
          <w:szCs w:val="24"/>
        </w:rPr>
        <w:t xml:space="preserve">（含周六、周日）故障报修电话，故障报修后，售后服务人</w:t>
      </w:r>
      <w:r>
        <w:rPr>
          <w:rFonts w:ascii="楷体" w:hAnsi="楷体" w:eastAsia="楷体"/>
          <w:spacing w:val="-2"/>
          <w:sz w:val="24"/>
          <w:szCs w:val="24"/>
        </w:rPr>
        <w:t xml:space="preserve">员要在</w:t>
      </w:r>
      <w:r>
        <w:rPr>
          <w:rFonts w:ascii="楷体" w:hAnsi="楷体" w:eastAsia="楷体"/>
          <w:spacing w:val="-36"/>
          <w:sz w:val="24"/>
          <w:szCs w:val="24"/>
        </w:rPr>
        <w:t xml:space="preserve"> </w:t>
      </w:r>
      <w:r>
        <w:rPr>
          <w:rFonts w:hint="eastAsia" w:ascii="楷体" w:hAnsi="楷体" w:eastAsia="楷体"/>
          <w:spacing w:val="-3"/>
          <w:sz w:val="24"/>
          <w:szCs w:val="24"/>
        </w:rPr>
        <w:t xml:space="preserve">10分钟之内响应，30分钟之内到达抢修现场进行处理。</w:t>
      </w:r>
      <w:r/>
    </w:p>
    <w:p>
      <w:pPr>
        <w:pStyle w:val="949"/>
        <w:ind w:left="3084"/>
        <w:spacing w:before="327" w:line="225" w:lineRule="auto"/>
        <w:rPr>
          <w:rFonts w:ascii="楷体" w:hAnsi="楷体" w:eastAsia="楷体"/>
          <w:sz w:val="21"/>
        </w:rPr>
      </w:pPr>
      <w:r>
        <w:rPr>
          <w:rFonts w:ascii="楷体" w:hAnsi="楷体" w:eastAsia="楷体"/>
          <w:b/>
          <w:bCs/>
          <w:spacing w:val="-2"/>
          <w:sz w:val="31"/>
          <w:szCs w:val="31"/>
        </w:rPr>
        <w:t xml:space="preserve">第</w:t>
      </w:r>
      <w:r>
        <w:rPr>
          <w:rFonts w:ascii="楷体" w:hAnsi="楷体" w:eastAsia="楷体"/>
          <w:spacing w:val="-35"/>
          <w:sz w:val="31"/>
          <w:szCs w:val="31"/>
        </w:rPr>
        <w:t xml:space="preserve"> </w:t>
      </w:r>
      <w:r>
        <w:rPr>
          <w:rFonts w:ascii="楷体" w:hAnsi="楷体" w:eastAsia="楷体"/>
          <w:b/>
          <w:bCs/>
          <w:spacing w:val="-2"/>
          <w:sz w:val="31"/>
          <w:szCs w:val="31"/>
        </w:rPr>
        <w:t xml:space="preserve">1</w:t>
      </w:r>
      <w:r>
        <w:rPr>
          <w:rFonts w:hint="eastAsia" w:ascii="楷体" w:hAnsi="楷体" w:eastAsia="楷体"/>
          <w:b/>
          <w:bCs/>
          <w:spacing w:val="-2"/>
          <w:sz w:val="31"/>
          <w:szCs w:val="31"/>
        </w:rPr>
        <w:t xml:space="preserve">0</w:t>
      </w:r>
      <w:r>
        <w:rPr>
          <w:rFonts w:ascii="楷体" w:hAnsi="楷体" w:eastAsia="楷体"/>
          <w:spacing w:val="-58"/>
          <w:sz w:val="31"/>
          <w:szCs w:val="31"/>
        </w:rPr>
        <w:t xml:space="preserve"> </w:t>
      </w:r>
      <w:r>
        <w:rPr>
          <w:rFonts w:ascii="楷体" w:hAnsi="楷体" w:eastAsia="楷体"/>
          <w:b/>
          <w:bCs/>
          <w:spacing w:val="-2"/>
          <w:sz w:val="31"/>
          <w:szCs w:val="31"/>
        </w:rPr>
        <w:t xml:space="preserve">节</w:t>
      </w:r>
      <w:r>
        <w:rPr>
          <w:rFonts w:ascii="楷体" w:hAnsi="楷体" w:eastAsia="楷体"/>
          <w:spacing w:val="28"/>
          <w:sz w:val="31"/>
          <w:szCs w:val="31"/>
        </w:rPr>
        <w:t xml:space="preserve"> </w:t>
      </w:r>
      <w:r>
        <w:rPr>
          <w:rFonts w:ascii="楷体" w:hAnsi="楷体" w:eastAsia="楷体"/>
          <w:b/>
          <w:bCs/>
          <w:spacing w:val="-2"/>
          <w:sz w:val="31"/>
          <w:szCs w:val="31"/>
        </w:rPr>
        <w:t xml:space="preserve">项目的更改</w:t>
      </w:r>
      <w:r/>
    </w:p>
    <w:p>
      <w:pPr>
        <w:pStyle w:val="949"/>
        <w:ind w:left="1" w:right="63" w:firstLine="498"/>
        <w:spacing w:line="500" w:lineRule="exact"/>
        <w:rPr>
          <w:rFonts w:ascii="楷体" w:hAnsi="楷体" w:eastAsia="楷体"/>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0</w:t>
      </w:r>
      <w:r>
        <w:rPr>
          <w:rFonts w:ascii="楷体" w:hAnsi="楷体" w:eastAsia="楷体" w:cs="Times New Roman"/>
          <w:spacing w:val="-2"/>
          <w:sz w:val="24"/>
          <w:szCs w:val="24"/>
        </w:rPr>
        <w:t xml:space="preserve">.1 </w:t>
      </w:r>
      <w:r>
        <w:rPr>
          <w:rFonts w:ascii="楷体" w:hAnsi="楷体" w:eastAsia="楷体"/>
          <w:spacing w:val="-2"/>
          <w:sz w:val="24"/>
          <w:szCs w:val="24"/>
        </w:rPr>
        <w:t xml:space="preserve">如在项目的建设期间，出现乙方作为专业的节能服务提供者能够合理预料</w:t>
      </w:r>
      <w:r>
        <w:rPr>
          <w:rFonts w:ascii="楷体" w:hAnsi="楷体" w:eastAsia="楷体"/>
          <w:spacing w:val="-3"/>
          <w:sz w:val="24"/>
          <w:szCs w:val="24"/>
        </w:rPr>
        <w:t xml:space="preserve">之外</w:t>
      </w:r>
      <w:r>
        <w:rPr>
          <w:rFonts w:ascii="楷体" w:hAnsi="楷体" w:eastAsia="楷体"/>
          <w:spacing w:val="-2"/>
          <w:sz w:val="24"/>
          <w:szCs w:val="24"/>
        </w:rPr>
        <w:t xml:space="preserve">的情况，从而导致原有项目方案需要修改，则乙方有权对原有项目方案进行修改并实施修改的方案，但前提是不会对原有项目方案设定的主要节能目标和技术指标造成重大不</w:t>
      </w:r>
      <w:r>
        <w:rPr>
          <w:rFonts w:ascii="楷体" w:hAnsi="楷体" w:eastAsia="楷体"/>
          <w:spacing w:val="-9"/>
          <w:sz w:val="24"/>
          <w:szCs w:val="24"/>
        </w:rPr>
        <w:t xml:space="preserve">利影响。</w:t>
      </w:r>
      <w:r/>
    </w:p>
    <w:p>
      <w:pPr>
        <w:pStyle w:val="949"/>
        <w:ind w:left="1" w:firstLine="498"/>
        <w:spacing w:line="500" w:lineRule="exact"/>
        <w:rPr>
          <w:rFonts w:ascii="楷体" w:hAnsi="楷体" w:eastAsia="楷体"/>
          <w:sz w:val="24"/>
          <w:szCs w:val="24"/>
        </w:rPr>
      </w:pPr>
      <w:r>
        <w:rPr>
          <w:rFonts w:ascii="楷体" w:hAnsi="楷体" w:eastAsia="楷体" w:cs="Times New Roman"/>
          <w:spacing w:val="-6"/>
          <w:sz w:val="24"/>
          <w:szCs w:val="24"/>
        </w:rPr>
        <w:t xml:space="preserve">1</w:t>
      </w:r>
      <w:r>
        <w:rPr>
          <w:rFonts w:hint="eastAsia" w:ascii="楷体" w:hAnsi="楷体" w:eastAsia="楷体" w:cs="Times New Roman"/>
          <w:spacing w:val="-6"/>
          <w:sz w:val="24"/>
          <w:szCs w:val="24"/>
        </w:rPr>
        <w:t xml:space="preserve">0</w:t>
      </w:r>
      <w:r>
        <w:rPr>
          <w:rFonts w:ascii="楷体" w:hAnsi="楷体" w:eastAsia="楷体" w:cs="Times New Roman"/>
          <w:spacing w:val="-6"/>
          <w:sz w:val="24"/>
          <w:szCs w:val="24"/>
        </w:rPr>
        <w:t xml:space="preserve">.2 </w:t>
      </w:r>
      <w:r>
        <w:rPr>
          <w:rFonts w:ascii="楷体" w:hAnsi="楷体" w:eastAsia="楷体"/>
          <w:spacing w:val="-6"/>
          <w:sz w:val="24"/>
          <w:szCs w:val="24"/>
        </w:rPr>
        <w:t xml:space="preserve">在本项目运行期间，乙方有权为优化项目方案、</w:t>
      </w:r>
      <w:r>
        <w:rPr>
          <w:rFonts w:ascii="楷体" w:hAnsi="楷体" w:eastAsia="楷体"/>
          <w:spacing w:val="-7"/>
          <w:sz w:val="24"/>
          <w:szCs w:val="24"/>
        </w:rPr>
        <w:t xml:space="preserve">提高节能效益对项目进行改造，</w:t>
      </w:r>
      <w:r>
        <w:rPr>
          <w:rFonts w:ascii="楷体" w:hAnsi="楷体" w:eastAsia="楷体"/>
          <w:spacing w:val="-6"/>
          <w:sz w:val="24"/>
          <w:szCs w:val="24"/>
        </w:rPr>
        <w:t xml:space="preserve">包括但不限于对相关设备或设施进行添加、替换、去除、改造，或者是</w:t>
      </w:r>
      <w:r>
        <w:rPr>
          <w:rFonts w:ascii="楷体" w:hAnsi="楷体" w:eastAsia="楷体"/>
          <w:spacing w:val="-7"/>
          <w:sz w:val="24"/>
          <w:szCs w:val="24"/>
        </w:rPr>
        <w:t xml:space="preserve">对相关操作、维</w:t>
      </w:r>
      <w:r>
        <w:rPr>
          <w:rFonts w:ascii="楷体" w:hAnsi="楷体" w:eastAsia="楷体"/>
          <w:spacing w:val="-5"/>
          <w:sz w:val="24"/>
          <w:szCs w:val="24"/>
        </w:rPr>
        <w:t xml:space="preserve">护程序和方法进行修改。征得甲方书面同意，乙方应当预先将项目改造方案提交甲方审</w:t>
      </w:r>
      <w:r>
        <w:rPr>
          <w:rFonts w:ascii="楷体" w:hAnsi="楷体" w:eastAsia="楷体"/>
          <w:spacing w:val="-3"/>
          <w:sz w:val="24"/>
          <w:szCs w:val="24"/>
        </w:rPr>
        <w:t xml:space="preserve">核，所有的改造费用由乙方承担。</w:t>
      </w:r>
      <w:r/>
    </w:p>
    <w:p>
      <w:pPr>
        <w:pStyle w:val="949"/>
        <w:ind w:left="1" w:right="64" w:firstLine="498"/>
        <w:spacing w:line="500" w:lineRule="exact"/>
        <w:rPr>
          <w:rFonts w:ascii="楷体" w:hAnsi="楷体" w:eastAsia="楷体"/>
          <w:b/>
          <w:bCs/>
          <w:spacing w:val="3"/>
          <w:sz w:val="31"/>
          <w:szCs w:val="31"/>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0</w:t>
      </w:r>
      <w:r>
        <w:rPr>
          <w:rFonts w:ascii="楷体" w:hAnsi="楷体" w:eastAsia="楷体" w:cs="Times New Roman"/>
          <w:spacing w:val="-2"/>
          <w:sz w:val="24"/>
          <w:szCs w:val="24"/>
        </w:rPr>
        <w:t xml:space="preserve">.3 </w:t>
      </w:r>
      <w:r>
        <w:rPr>
          <w:rFonts w:ascii="楷体" w:hAnsi="楷体" w:eastAsia="楷体"/>
          <w:spacing w:val="-2"/>
          <w:sz w:val="24"/>
          <w:szCs w:val="24"/>
        </w:rPr>
        <w:t xml:space="preserve">在本项目运行期间，甲方拆除、更换、更改、添加或移动现有设备、设施</w:t>
      </w:r>
      <w:r>
        <w:rPr>
          <w:rFonts w:ascii="楷体" w:hAnsi="楷体" w:eastAsia="楷体"/>
          <w:spacing w:val="-3"/>
          <w:sz w:val="24"/>
          <w:szCs w:val="24"/>
        </w:rPr>
        <w:t xml:space="preserve">、场</w:t>
      </w:r>
      <w:r>
        <w:rPr>
          <w:rFonts w:ascii="楷体" w:hAnsi="楷体" w:eastAsia="楷体"/>
          <w:spacing w:val="-2"/>
          <w:sz w:val="24"/>
          <w:szCs w:val="24"/>
        </w:rPr>
        <w:t xml:space="preserve">地，以致对本项目的节能效益产生不利影响，甲方应补偿乙方由此节能效益下降造成的</w:t>
      </w:r>
      <w:r>
        <w:rPr>
          <w:rFonts w:ascii="楷体" w:hAnsi="楷体" w:eastAsia="楷体"/>
          <w:spacing w:val="-7"/>
          <w:sz w:val="24"/>
          <w:szCs w:val="24"/>
        </w:rPr>
        <w:t xml:space="preserve">相应的损失。</w:t>
      </w:r>
      <w:r/>
    </w:p>
    <w:p>
      <w:pPr>
        <w:pStyle w:val="949"/>
        <w:ind w:left="2599"/>
        <w:spacing w:before="326" w:line="225" w:lineRule="auto"/>
        <w:rPr>
          <w:rFonts w:ascii="楷体" w:hAnsi="楷体" w:eastAsia="楷体"/>
          <w:sz w:val="21"/>
        </w:rPr>
      </w:pPr>
      <w:r>
        <w:rPr>
          <w:rFonts w:ascii="楷体" w:hAnsi="楷体" w:eastAsia="楷体"/>
          <w:b/>
          <w:bCs/>
          <w:spacing w:val="3"/>
          <w:sz w:val="31"/>
          <w:szCs w:val="31"/>
        </w:rPr>
        <w:t xml:space="preserve">第</w:t>
      </w:r>
      <w:r>
        <w:rPr>
          <w:rFonts w:ascii="楷体" w:hAnsi="楷体" w:eastAsia="楷体"/>
          <w:spacing w:val="-35"/>
          <w:sz w:val="31"/>
          <w:szCs w:val="31"/>
        </w:rPr>
        <w:t xml:space="preserve"> </w:t>
      </w:r>
      <w:r>
        <w:rPr>
          <w:rFonts w:ascii="楷体" w:hAnsi="楷体" w:eastAsia="楷体"/>
          <w:b/>
          <w:bCs/>
          <w:spacing w:val="3"/>
          <w:sz w:val="31"/>
          <w:szCs w:val="31"/>
        </w:rPr>
        <w:t xml:space="preserve">1</w:t>
      </w:r>
      <w:r>
        <w:rPr>
          <w:rFonts w:hint="eastAsia" w:ascii="楷体" w:hAnsi="楷体" w:eastAsia="楷体"/>
          <w:b/>
          <w:bCs/>
          <w:spacing w:val="3"/>
          <w:sz w:val="31"/>
          <w:szCs w:val="31"/>
        </w:rPr>
        <w:t xml:space="preserve">1</w:t>
      </w:r>
      <w:r>
        <w:rPr>
          <w:rFonts w:ascii="楷体" w:hAnsi="楷体" w:eastAsia="楷体"/>
          <w:spacing w:val="-58"/>
          <w:sz w:val="31"/>
          <w:szCs w:val="31"/>
        </w:rPr>
        <w:t xml:space="preserve"> </w:t>
      </w:r>
      <w:r>
        <w:rPr>
          <w:rFonts w:ascii="楷体" w:hAnsi="楷体" w:eastAsia="楷体"/>
          <w:b/>
          <w:bCs/>
          <w:spacing w:val="3"/>
          <w:sz w:val="31"/>
          <w:szCs w:val="31"/>
        </w:rPr>
        <w:t xml:space="preserve">节</w:t>
      </w:r>
      <w:r>
        <w:rPr>
          <w:rFonts w:ascii="楷体" w:hAnsi="楷体" w:eastAsia="楷体"/>
          <w:spacing w:val="3"/>
          <w:sz w:val="31"/>
          <w:szCs w:val="31"/>
        </w:rPr>
        <w:t xml:space="preserve"> </w:t>
      </w:r>
      <w:r>
        <w:rPr>
          <w:rFonts w:ascii="楷体" w:hAnsi="楷体" w:eastAsia="楷体"/>
          <w:b/>
          <w:bCs/>
          <w:spacing w:val="3"/>
          <w:sz w:val="31"/>
          <w:szCs w:val="31"/>
        </w:rPr>
        <w:t xml:space="preserve">所有权和风险分担</w:t>
      </w:r>
      <w:r/>
    </w:p>
    <w:p>
      <w:pPr>
        <w:pStyle w:val="949"/>
        <w:ind w:right="50" w:firstLine="500"/>
        <w:spacing w:line="500" w:lineRule="exact"/>
        <w:rPr>
          <w:rFonts w:ascii="楷体" w:hAnsi="楷体" w:eastAsia="楷体"/>
          <w:sz w:val="21"/>
        </w:rPr>
      </w:pPr>
      <w:r>
        <w:rPr>
          <w:rFonts w:ascii="楷体" w:hAnsi="楷体" w:eastAsia="楷体" w:cs="Times New Roman"/>
          <w:spacing w:val="-1"/>
          <w:sz w:val="24"/>
          <w:szCs w:val="24"/>
        </w:rPr>
        <w:t xml:space="preserve">1</w:t>
      </w:r>
      <w:r>
        <w:rPr>
          <w:rFonts w:hint="eastAsia" w:ascii="楷体" w:hAnsi="楷体" w:eastAsia="楷体" w:cs="Times New Roman"/>
          <w:spacing w:val="-1"/>
          <w:sz w:val="24"/>
          <w:szCs w:val="24"/>
        </w:rPr>
        <w:t xml:space="preserve">1</w:t>
      </w:r>
      <w:r>
        <w:rPr>
          <w:rFonts w:ascii="楷体" w:hAnsi="楷体" w:eastAsia="楷体" w:cs="Times New Roman"/>
          <w:spacing w:val="-1"/>
          <w:sz w:val="24"/>
          <w:szCs w:val="24"/>
        </w:rPr>
        <w:t xml:space="preserve">.l </w:t>
      </w:r>
      <w:r>
        <w:rPr>
          <w:rFonts w:ascii="楷体" w:hAnsi="楷体" w:eastAsia="楷体"/>
          <w:spacing w:val="-1"/>
          <w:sz w:val="24"/>
          <w:szCs w:val="24"/>
        </w:rPr>
        <w:t xml:space="preserve">在本合同到期并且甲方付清本合同下全部款项之前，本项目下的所有由乙</w:t>
      </w:r>
      <w:r>
        <w:rPr>
          <w:rFonts w:ascii="楷体" w:hAnsi="楷体" w:eastAsia="楷体"/>
          <w:spacing w:val="-2"/>
          <w:sz w:val="24"/>
          <w:szCs w:val="24"/>
        </w:rPr>
        <w:t xml:space="preserve">方采购并安装的灯具财产（简称“项目财产</w:t>
      </w:r>
      <w:r>
        <w:rPr>
          <w:rFonts w:ascii="楷体" w:hAnsi="楷体" w:eastAsia="楷体"/>
          <w:spacing w:val="-88"/>
          <w:sz w:val="24"/>
          <w:szCs w:val="24"/>
        </w:rPr>
        <w:t xml:space="preserve"> </w:t>
      </w:r>
      <w:r>
        <w:rPr>
          <w:rFonts w:ascii="楷体" w:hAnsi="楷体" w:eastAsia="楷体"/>
          <w:spacing w:val="-2"/>
          <w:sz w:val="24"/>
          <w:szCs w:val="24"/>
        </w:rPr>
        <w:t xml:space="preserve">”）的所有权</w:t>
      </w:r>
      <w:r>
        <w:rPr>
          <w:rFonts w:ascii="楷体" w:hAnsi="楷体" w:eastAsia="楷体"/>
          <w:spacing w:val="-3"/>
          <w:sz w:val="24"/>
          <w:szCs w:val="24"/>
        </w:rPr>
        <w:t xml:space="preserve">属于乙方。本合同顺利履行完毕之</w:t>
      </w:r>
      <w:r>
        <w:rPr>
          <w:rFonts w:ascii="楷体" w:hAnsi="楷体" w:eastAsia="楷体"/>
          <w:spacing w:val="-1"/>
          <w:sz w:val="24"/>
          <w:szCs w:val="24"/>
        </w:rPr>
        <w:t xml:space="preserve">后，该项目财产的所有权将无偿移交给甲方，乙方应保证移交时该项目财</w:t>
      </w:r>
      <w:r>
        <w:rPr>
          <w:rFonts w:ascii="楷体" w:hAnsi="楷体" w:eastAsia="楷体"/>
          <w:spacing w:val="-2"/>
          <w:sz w:val="24"/>
          <w:szCs w:val="24"/>
        </w:rPr>
        <w:t xml:space="preserve">产正常运行。</w:t>
      </w:r>
      <w:r/>
    </w:p>
    <w:p>
      <w:pPr>
        <w:pStyle w:val="949"/>
        <w:ind w:firstLine="472"/>
        <w:spacing w:line="500" w:lineRule="exact"/>
        <w:rPr>
          <w:rFonts w:ascii="楷体" w:hAnsi="楷体" w:eastAsia="楷体"/>
          <w:spacing w:val="-5"/>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1</w:t>
      </w:r>
      <w:r>
        <w:rPr>
          <w:rFonts w:ascii="楷体" w:hAnsi="楷体" w:eastAsia="楷体" w:cs="Times New Roman"/>
          <w:spacing w:val="-2"/>
          <w:sz w:val="24"/>
          <w:szCs w:val="24"/>
        </w:rPr>
        <w:t xml:space="preserve">.2 </w:t>
      </w:r>
      <w:r>
        <w:rPr>
          <w:rFonts w:ascii="楷体" w:hAnsi="楷体" w:eastAsia="楷体"/>
          <w:spacing w:val="-2"/>
          <w:sz w:val="24"/>
          <w:szCs w:val="24"/>
        </w:rPr>
        <w:t xml:space="preserve">项目财产的所有权由乙方移交给甲方时，应同时移交本项目继续运行所必需的</w:t>
      </w:r>
      <w:r>
        <w:rPr>
          <w:rFonts w:ascii="楷体" w:hAnsi="楷体" w:eastAsia="楷体"/>
          <w:spacing w:val="-3"/>
          <w:sz w:val="24"/>
          <w:szCs w:val="24"/>
        </w:rPr>
        <w:t xml:space="preserve">资料。如该项目财产的继续使用需要乙方的相关</w:t>
      </w:r>
      <w:r>
        <w:rPr>
          <w:rFonts w:ascii="楷体" w:hAnsi="楷体" w:eastAsia="楷体"/>
          <w:spacing w:val="-4"/>
          <w:sz w:val="24"/>
          <w:szCs w:val="24"/>
        </w:rPr>
        <w:t xml:space="preserve">技术和</w:t>
      </w:r>
      <w:r>
        <w:rPr>
          <w:rFonts w:ascii="楷体" w:hAnsi="楷体" w:eastAsia="楷体" w:cs="Times New Roman"/>
          <w:spacing w:val="-4"/>
          <w:sz w:val="24"/>
          <w:szCs w:val="24"/>
        </w:rPr>
        <w:t xml:space="preserve">/</w:t>
      </w:r>
      <w:r>
        <w:rPr>
          <w:rFonts w:ascii="楷体" w:hAnsi="楷体" w:eastAsia="楷体"/>
          <w:spacing w:val="-4"/>
          <w:sz w:val="24"/>
          <w:szCs w:val="24"/>
        </w:rPr>
        <w:t xml:space="preserve">或相关知识产权的授权，乙方应</w:t>
      </w:r>
      <w:r>
        <w:rPr>
          <w:rFonts w:ascii="楷体" w:hAnsi="楷体" w:eastAsia="楷体"/>
          <w:spacing w:val="-5"/>
          <w:sz w:val="24"/>
          <w:szCs w:val="24"/>
        </w:rPr>
        <w:t xml:space="preserve">当无偿向甲方提供该授权。</w:t>
      </w:r>
      <w:r/>
    </w:p>
    <w:p>
      <w:pPr>
        <w:pStyle w:val="949"/>
        <w:ind w:right="14" w:firstLine="497"/>
        <w:spacing w:line="500" w:lineRule="exact"/>
        <w:rPr>
          <w:rFonts w:ascii="楷体" w:hAnsi="楷体" w:eastAsia="楷体"/>
          <w:sz w:val="24"/>
          <w:szCs w:val="24"/>
        </w:rPr>
      </w:pPr>
      <w:r>
        <w:rPr>
          <w:rFonts w:ascii="楷体" w:hAnsi="楷体" w:eastAsia="楷体" w:cs="Times New Roman"/>
          <w:spacing w:val="-1"/>
          <w:sz w:val="24"/>
          <w:szCs w:val="24"/>
        </w:rPr>
        <w:t xml:space="preserve">1</w:t>
      </w:r>
      <w:r>
        <w:rPr>
          <w:rFonts w:hint="eastAsia" w:ascii="楷体" w:hAnsi="楷体" w:eastAsia="楷体" w:cs="Times New Roman"/>
          <w:spacing w:val="-1"/>
          <w:sz w:val="24"/>
          <w:szCs w:val="24"/>
        </w:rPr>
        <w:t xml:space="preserve">1</w:t>
      </w:r>
      <w:r>
        <w:rPr>
          <w:rFonts w:ascii="楷体" w:hAnsi="楷体" w:eastAsia="楷体" w:cs="Times New Roman"/>
          <w:spacing w:val="-1"/>
          <w:sz w:val="24"/>
          <w:szCs w:val="24"/>
        </w:rPr>
        <w:t xml:space="preserve">.3 </w:t>
      </w:r>
      <w:r>
        <w:rPr>
          <w:rFonts w:ascii="楷体" w:hAnsi="楷体" w:eastAsia="楷体"/>
          <w:spacing w:val="-1"/>
          <w:sz w:val="24"/>
          <w:szCs w:val="24"/>
        </w:rPr>
        <w:t xml:space="preserve">本项目实施节省的碳排放权及由碳排放权衍生的其他相关权益所有</w:t>
      </w:r>
      <w:r>
        <w:rPr>
          <w:rFonts w:ascii="楷体" w:hAnsi="楷体" w:eastAsia="楷体"/>
          <w:spacing w:val="-2"/>
          <w:sz w:val="24"/>
          <w:szCs w:val="24"/>
        </w:rPr>
        <w:t xml:space="preserve">权甲乙方各占</w:t>
      </w:r>
      <w:r>
        <w:rPr>
          <w:rFonts w:ascii="楷体" w:hAnsi="楷体" w:eastAsia="楷体"/>
          <w:spacing w:val="-33"/>
          <w:sz w:val="24"/>
          <w:szCs w:val="24"/>
        </w:rPr>
        <w:t xml:space="preserve"> </w:t>
      </w:r>
      <w:r>
        <w:rPr>
          <w:rFonts w:ascii="楷体" w:hAnsi="楷体" w:eastAsia="楷体" w:cs="Times New Roman"/>
          <w:spacing w:val="-2"/>
          <w:sz w:val="24"/>
          <w:szCs w:val="24"/>
        </w:rPr>
        <w:t xml:space="preserve">50%</w:t>
      </w:r>
      <w:r>
        <w:rPr>
          <w:rFonts w:ascii="楷体" w:hAnsi="楷体" w:eastAsia="楷体"/>
          <w:spacing w:val="-2"/>
          <w:sz w:val="24"/>
          <w:szCs w:val="24"/>
        </w:rPr>
        <w:t xml:space="preserve">，因申报碳排放及衍生收益产生的支出甲乙方各承担</w:t>
      </w:r>
      <w:r>
        <w:rPr>
          <w:rFonts w:ascii="楷体" w:hAnsi="楷体" w:eastAsia="楷体" w:cs="Times New Roman"/>
          <w:spacing w:val="-2"/>
          <w:sz w:val="24"/>
          <w:szCs w:val="24"/>
        </w:rPr>
        <w:t xml:space="preserve">50%</w:t>
      </w:r>
      <w:r>
        <w:rPr>
          <w:rFonts w:ascii="楷体" w:hAnsi="楷体" w:eastAsia="楷体"/>
          <w:spacing w:val="-2"/>
          <w:sz w:val="24"/>
          <w:szCs w:val="24"/>
        </w:rPr>
        <w:t xml:space="preserve">，此部分内容甲乙双</w:t>
      </w:r>
      <w:r>
        <w:rPr>
          <w:rFonts w:ascii="楷体" w:hAnsi="楷体" w:eastAsia="楷体"/>
          <w:spacing w:val="-3"/>
          <w:sz w:val="24"/>
          <w:szCs w:val="24"/>
        </w:rPr>
        <w:t xml:space="preserve">方可以另行协商收益及支付方式。</w:t>
      </w:r>
      <w:r/>
    </w:p>
    <w:p>
      <w:pPr>
        <w:pStyle w:val="949"/>
        <w:ind w:left="497"/>
        <w:spacing w:line="500" w:lineRule="exact"/>
        <w:rPr>
          <w:rFonts w:ascii="楷体" w:hAnsi="楷体" w:eastAsia="楷体"/>
          <w:sz w:val="21"/>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1</w:t>
      </w:r>
      <w:r>
        <w:rPr>
          <w:rFonts w:ascii="楷体" w:hAnsi="楷体" w:eastAsia="楷体" w:cs="Times New Roman"/>
          <w:spacing w:val="-2"/>
          <w:sz w:val="24"/>
          <w:szCs w:val="24"/>
        </w:rPr>
        <w:t xml:space="preserve">.4 </w:t>
      </w:r>
      <w:r>
        <w:rPr>
          <w:rFonts w:ascii="楷体" w:hAnsi="楷体" w:eastAsia="楷体"/>
          <w:spacing w:val="-2"/>
          <w:sz w:val="24"/>
          <w:szCs w:val="24"/>
        </w:rPr>
        <w:t xml:space="preserve">项目财产的所有权不因甲方违约或者本合同</w:t>
      </w:r>
      <w:r>
        <w:rPr>
          <w:rFonts w:ascii="楷体" w:hAnsi="楷体" w:eastAsia="楷体"/>
          <w:spacing w:val="-3"/>
          <w:sz w:val="24"/>
          <w:szCs w:val="24"/>
        </w:rPr>
        <w:t xml:space="preserve">的提前解除而转移。</w:t>
      </w:r>
      <w:r/>
    </w:p>
    <w:p>
      <w:pPr>
        <w:pStyle w:val="949"/>
        <w:ind w:left="497"/>
        <w:spacing w:line="500" w:lineRule="exact"/>
        <w:rPr>
          <w:rFonts w:ascii="楷体" w:hAnsi="楷体" w:eastAsia="楷体"/>
          <w:sz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1</w:t>
      </w:r>
      <w:r>
        <w:rPr>
          <w:rFonts w:ascii="楷体" w:hAnsi="楷体" w:eastAsia="楷体" w:cs="Times New Roman"/>
          <w:spacing w:val="-2"/>
          <w:sz w:val="24"/>
          <w:szCs w:val="24"/>
        </w:rPr>
        <w:t xml:space="preserve">.5 </w:t>
      </w:r>
      <w:r>
        <w:rPr>
          <w:rFonts w:ascii="楷体" w:hAnsi="楷体" w:eastAsia="楷体"/>
          <w:spacing w:val="-2"/>
          <w:sz w:val="24"/>
          <w:szCs w:val="24"/>
        </w:rPr>
        <w:t xml:space="preserve">在本合同期间，灯具灭失、被窃、人为损坏的风险</w:t>
      </w:r>
      <w:r>
        <w:rPr>
          <w:rFonts w:ascii="楷体" w:hAnsi="楷体" w:eastAsia="楷体"/>
          <w:spacing w:val="-3"/>
          <w:sz w:val="24"/>
          <w:szCs w:val="24"/>
        </w:rPr>
        <w:t xml:space="preserve">，由乙方负责。</w:t>
      </w:r>
      <w:r/>
    </w:p>
    <w:p>
      <w:pPr>
        <w:spacing w:line="219" w:lineRule="auto"/>
        <w:rPr>
          <w:rFonts w:ascii="楷体" w:hAnsi="楷体" w:eastAsia="楷体"/>
          <w:sz w:val="24"/>
        </w:rPr>
      </w:pPr>
      <w:r>
        <w:rPr>
          <w:rFonts w:ascii="楷体" w:hAnsi="楷体" w:eastAsia="楷体"/>
          <w:sz w:val="24"/>
        </w:rPr>
      </w:r>
      <w:r/>
    </w:p>
    <w:p>
      <w:pPr>
        <w:pStyle w:val="949"/>
        <w:ind w:left="3242"/>
        <w:spacing w:before="101" w:line="225" w:lineRule="auto"/>
        <w:rPr>
          <w:rFonts w:ascii="楷体" w:hAnsi="楷体" w:eastAsia="楷体"/>
          <w:sz w:val="21"/>
        </w:rPr>
      </w:pPr>
      <w:r>
        <w:rPr>
          <w:rFonts w:ascii="楷体" w:hAnsi="楷体" w:eastAsia="楷体"/>
          <w:b/>
          <w:bCs/>
          <w:spacing w:val="-3"/>
          <w:sz w:val="31"/>
          <w:szCs w:val="31"/>
        </w:rPr>
        <w:t xml:space="preserve">第</w:t>
      </w:r>
      <w:r>
        <w:rPr>
          <w:rFonts w:ascii="楷体" w:hAnsi="楷体" w:eastAsia="楷体"/>
          <w:spacing w:val="-33"/>
          <w:sz w:val="31"/>
          <w:szCs w:val="31"/>
        </w:rPr>
        <w:t xml:space="preserve"> </w:t>
      </w:r>
      <w:r>
        <w:rPr>
          <w:rFonts w:ascii="楷体" w:hAnsi="楷体" w:eastAsia="楷体"/>
          <w:b/>
          <w:bCs/>
          <w:spacing w:val="-3"/>
          <w:sz w:val="31"/>
          <w:szCs w:val="31"/>
        </w:rPr>
        <w:t xml:space="preserve">1</w:t>
      </w:r>
      <w:r>
        <w:rPr>
          <w:rFonts w:hint="eastAsia" w:ascii="楷体" w:hAnsi="楷体" w:eastAsia="楷体"/>
          <w:b/>
          <w:bCs/>
          <w:spacing w:val="-3"/>
          <w:sz w:val="31"/>
          <w:szCs w:val="31"/>
        </w:rPr>
        <w:t xml:space="preserve">2</w:t>
      </w:r>
      <w:r>
        <w:rPr>
          <w:rFonts w:ascii="楷体" w:hAnsi="楷体" w:eastAsia="楷体"/>
          <w:spacing w:val="-57"/>
          <w:sz w:val="31"/>
          <w:szCs w:val="31"/>
        </w:rPr>
        <w:t xml:space="preserve"> </w:t>
      </w:r>
      <w:r>
        <w:rPr>
          <w:rFonts w:ascii="楷体" w:hAnsi="楷体" w:eastAsia="楷体"/>
          <w:b/>
          <w:bCs/>
          <w:spacing w:val="-3"/>
          <w:sz w:val="31"/>
          <w:szCs w:val="31"/>
        </w:rPr>
        <w:t xml:space="preserve">节</w:t>
      </w:r>
      <w:r>
        <w:rPr>
          <w:rFonts w:ascii="楷体" w:hAnsi="楷体" w:eastAsia="楷体"/>
          <w:spacing w:val="23"/>
          <w:sz w:val="31"/>
          <w:szCs w:val="31"/>
        </w:rPr>
        <w:t xml:space="preserve"> </w:t>
      </w:r>
      <w:r>
        <w:rPr>
          <w:rFonts w:ascii="楷体" w:hAnsi="楷体" w:eastAsia="楷体"/>
          <w:b/>
          <w:bCs/>
          <w:spacing w:val="-3"/>
          <w:sz w:val="31"/>
          <w:szCs w:val="31"/>
        </w:rPr>
        <w:t xml:space="preserve">违约责任</w:t>
      </w:r>
      <w:r/>
    </w:p>
    <w:p>
      <w:pPr>
        <w:pStyle w:val="949"/>
        <w:ind w:right="36" w:firstLine="497"/>
        <w:spacing w:line="500" w:lineRule="exact"/>
        <w:rPr>
          <w:rFonts w:ascii="楷体" w:hAnsi="楷体" w:eastAsia="楷体"/>
          <w:sz w:val="21"/>
        </w:rPr>
      </w:pPr>
      <w:r>
        <w:rPr>
          <w:rFonts w:ascii="楷体" w:hAnsi="楷体" w:eastAsia="楷体" w:cs="Times New Roman"/>
          <w:b/>
          <w:bCs/>
          <w:spacing w:val="-4"/>
          <w:sz w:val="24"/>
          <w:szCs w:val="24"/>
        </w:rPr>
        <w:t xml:space="preserve">1</w:t>
      </w:r>
      <w:r>
        <w:rPr>
          <w:rFonts w:hint="eastAsia" w:ascii="楷体" w:hAnsi="楷体" w:eastAsia="楷体" w:cs="Times New Roman"/>
          <w:b/>
          <w:bCs/>
          <w:spacing w:val="-4"/>
          <w:sz w:val="24"/>
          <w:szCs w:val="24"/>
        </w:rPr>
        <w:t xml:space="preserve">2</w:t>
      </w:r>
      <w:r>
        <w:rPr>
          <w:rFonts w:ascii="楷体" w:hAnsi="楷体" w:eastAsia="楷体" w:cs="Times New Roman"/>
          <w:b/>
          <w:bCs/>
          <w:spacing w:val="-4"/>
          <w:sz w:val="24"/>
          <w:szCs w:val="24"/>
        </w:rPr>
        <w:t xml:space="preserve">.1 </w:t>
      </w:r>
      <w:r>
        <w:rPr>
          <w:rFonts w:ascii="楷体" w:hAnsi="楷体" w:eastAsia="楷体"/>
          <w:spacing w:val="-1"/>
          <w:sz w:val="24"/>
          <w:szCs w:val="24"/>
        </w:rPr>
        <w:t xml:space="preserve">如甲方违反除第</w:t>
      </w:r>
      <w:r>
        <w:rPr>
          <w:rFonts w:ascii="楷体" w:hAnsi="楷体" w:eastAsia="楷体"/>
          <w:spacing w:val="-50"/>
          <w:sz w:val="24"/>
          <w:szCs w:val="24"/>
        </w:rPr>
        <w:t xml:space="preserve"> </w:t>
      </w:r>
      <w:r>
        <w:rPr>
          <w:rFonts w:hint="eastAsia" w:ascii="楷体" w:hAnsi="楷体" w:eastAsia="楷体" w:cs="Times New Roman"/>
          <w:spacing w:val="-1"/>
          <w:sz w:val="24"/>
          <w:szCs w:val="24"/>
        </w:rPr>
        <w:t xml:space="preserve">8</w:t>
      </w:r>
      <w:r>
        <w:rPr>
          <w:rFonts w:ascii="楷体" w:hAnsi="楷体" w:eastAsia="楷体" w:cs="Times New Roman"/>
          <w:spacing w:val="-1"/>
          <w:sz w:val="24"/>
          <w:szCs w:val="24"/>
        </w:rPr>
        <w:t xml:space="preserve">.1 </w:t>
      </w:r>
      <w:r>
        <w:rPr>
          <w:rFonts w:ascii="楷体" w:hAnsi="楷体" w:eastAsia="楷体"/>
          <w:spacing w:val="-1"/>
          <w:sz w:val="24"/>
          <w:szCs w:val="24"/>
        </w:rPr>
        <w:t xml:space="preserve">条外的</w:t>
      </w:r>
      <w:r>
        <w:rPr>
          <w:rFonts w:ascii="楷体" w:hAnsi="楷体" w:eastAsia="楷体"/>
          <w:spacing w:val="-2"/>
          <w:sz w:val="24"/>
          <w:szCs w:val="24"/>
        </w:rPr>
        <w:t xml:space="preserve">其它义务，乙方对由此造成的损失有权直接要求甲</w:t>
      </w:r>
      <w:r>
        <w:rPr>
          <w:rFonts w:ascii="楷体" w:hAnsi="楷体" w:eastAsia="楷体"/>
          <w:spacing w:val="-13"/>
          <w:sz w:val="24"/>
          <w:szCs w:val="24"/>
        </w:rPr>
        <w:t xml:space="preserve">方赔偿；</w:t>
      </w:r>
      <w:r/>
    </w:p>
    <w:p>
      <w:pPr>
        <w:pStyle w:val="949"/>
        <w:ind w:right="204" w:firstLine="497"/>
        <w:spacing w:line="500" w:lineRule="exact"/>
        <w:rPr>
          <w:rFonts w:ascii="楷体" w:hAnsi="楷体" w:eastAsia="楷体"/>
          <w:sz w:val="21"/>
        </w:rPr>
      </w:pPr>
      <w:r>
        <w:rPr>
          <w:rFonts w:ascii="楷体" w:hAnsi="楷体" w:eastAsia="楷体" w:cs="Times New Roman"/>
          <w:spacing w:val="-1"/>
          <w:sz w:val="24"/>
          <w:szCs w:val="24"/>
        </w:rPr>
        <w:t xml:space="preserve">1</w:t>
      </w:r>
      <w:r>
        <w:rPr>
          <w:rFonts w:hint="eastAsia" w:ascii="楷体" w:hAnsi="楷体" w:eastAsia="楷体" w:cs="Times New Roman"/>
          <w:spacing w:val="-1"/>
          <w:sz w:val="24"/>
          <w:szCs w:val="24"/>
        </w:rPr>
        <w:t xml:space="preserve">2</w:t>
      </w:r>
      <w:r>
        <w:rPr>
          <w:rFonts w:ascii="楷体" w:hAnsi="楷体" w:eastAsia="楷体" w:cs="Times New Roman"/>
          <w:spacing w:val="-1"/>
          <w:sz w:val="24"/>
          <w:szCs w:val="24"/>
        </w:rPr>
        <w:t xml:space="preserve">.</w:t>
      </w:r>
      <w:r>
        <w:rPr>
          <w:rFonts w:hint="eastAsia" w:ascii="楷体" w:hAnsi="楷体" w:eastAsia="楷体" w:cs="Times New Roman"/>
          <w:spacing w:val="-1"/>
          <w:sz w:val="24"/>
          <w:szCs w:val="24"/>
        </w:rPr>
        <w:t xml:space="preserve">2</w:t>
      </w:r>
      <w:r>
        <w:rPr>
          <w:rFonts w:ascii="楷体" w:hAnsi="楷体" w:eastAsia="楷体"/>
          <w:spacing w:val="-1"/>
          <w:sz w:val="24"/>
          <w:szCs w:val="24"/>
        </w:rPr>
        <w:t xml:space="preserve">本条规定的违约责任方式不影响甲乙双方依照法律法规可获得的其</w:t>
      </w:r>
      <w:r>
        <w:rPr>
          <w:rFonts w:ascii="楷体" w:hAnsi="楷体" w:eastAsia="楷体"/>
          <w:spacing w:val="-2"/>
          <w:sz w:val="24"/>
          <w:szCs w:val="24"/>
        </w:rPr>
        <w:t xml:space="preserve">它救济手</w:t>
      </w:r>
      <w:r>
        <w:rPr>
          <w:rFonts w:ascii="楷体" w:hAnsi="楷体" w:eastAsia="楷体"/>
          <w:spacing w:val="-12"/>
          <w:sz w:val="24"/>
          <w:szCs w:val="24"/>
        </w:rPr>
        <w:t xml:space="preserve">段。</w:t>
      </w:r>
      <w:r/>
    </w:p>
    <w:p>
      <w:pPr>
        <w:pStyle w:val="949"/>
        <w:ind w:left="18" w:firstLine="479"/>
        <w:spacing w:line="500" w:lineRule="exact"/>
        <w:rPr>
          <w:rFonts w:ascii="楷体" w:hAnsi="楷体" w:eastAsia="楷体"/>
          <w:sz w:val="21"/>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2</w:t>
      </w:r>
      <w:r>
        <w:rPr>
          <w:rFonts w:ascii="楷体" w:hAnsi="楷体" w:eastAsia="楷体" w:cs="Times New Roman"/>
          <w:spacing w:val="-2"/>
          <w:sz w:val="24"/>
          <w:szCs w:val="24"/>
        </w:rPr>
        <w:t xml:space="preserve">.</w:t>
      </w:r>
      <w:r>
        <w:rPr>
          <w:rFonts w:hint="eastAsia" w:ascii="楷体" w:hAnsi="楷体" w:eastAsia="楷体" w:cs="Times New Roman"/>
          <w:spacing w:val="-2"/>
          <w:sz w:val="24"/>
          <w:szCs w:val="24"/>
        </w:rPr>
        <w:t xml:space="preserve">3</w:t>
      </w:r>
      <w:r>
        <w:rPr>
          <w:rFonts w:ascii="楷体" w:hAnsi="楷体" w:eastAsia="楷体" w:cs="Times New Roman"/>
          <w:spacing w:val="-2"/>
          <w:sz w:val="24"/>
          <w:szCs w:val="24"/>
        </w:rPr>
        <w:t xml:space="preserve"> </w:t>
      </w:r>
      <w:r>
        <w:rPr>
          <w:rFonts w:ascii="楷体" w:hAnsi="楷体" w:eastAsia="楷体"/>
          <w:spacing w:val="-2"/>
          <w:sz w:val="24"/>
          <w:szCs w:val="24"/>
        </w:rPr>
        <w:t xml:space="preserve">一方违约后，另一方应采取适当措施，防止损失的扩大，否则不能就扩大部分</w:t>
      </w:r>
      <w:r>
        <w:rPr>
          <w:rFonts w:ascii="楷体" w:hAnsi="楷体" w:eastAsia="楷体"/>
          <w:spacing w:val="-7"/>
          <w:sz w:val="24"/>
          <w:szCs w:val="24"/>
        </w:rPr>
        <w:t xml:space="preserve">的损失要求赔偿。</w:t>
      </w:r>
      <w:r/>
    </w:p>
    <w:p>
      <w:pPr>
        <w:pStyle w:val="949"/>
        <w:ind w:left="3" w:firstLine="493"/>
        <w:spacing w:line="500" w:lineRule="exact"/>
        <w:rPr>
          <w:rFonts w:ascii="楷体" w:hAnsi="楷体" w:eastAsia="楷体"/>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2</w:t>
      </w:r>
      <w:r>
        <w:rPr>
          <w:rFonts w:ascii="楷体" w:hAnsi="楷体" w:eastAsia="楷体" w:cs="Times New Roman"/>
          <w:spacing w:val="-2"/>
          <w:sz w:val="24"/>
          <w:szCs w:val="24"/>
        </w:rPr>
        <w:t xml:space="preserve">.</w:t>
      </w:r>
      <w:r>
        <w:rPr>
          <w:rFonts w:hint="eastAsia" w:ascii="楷体" w:hAnsi="楷体" w:eastAsia="楷体" w:cs="Times New Roman"/>
          <w:spacing w:val="-2"/>
          <w:sz w:val="24"/>
          <w:szCs w:val="24"/>
        </w:rPr>
        <w:t xml:space="preserve">4</w:t>
      </w:r>
      <w:r>
        <w:rPr>
          <w:rFonts w:ascii="楷体" w:hAnsi="楷体" w:eastAsia="楷体" w:cs="Times New Roman"/>
          <w:spacing w:val="-2"/>
          <w:sz w:val="24"/>
          <w:szCs w:val="24"/>
        </w:rPr>
        <w:t xml:space="preserve"> </w:t>
      </w:r>
      <w:r>
        <w:rPr>
          <w:rFonts w:hint="eastAsia" w:ascii="楷体" w:hAnsi="楷体" w:eastAsia="楷体"/>
          <w:spacing w:val="-3"/>
          <w:sz w:val="24"/>
          <w:szCs w:val="24"/>
        </w:rPr>
        <w:t xml:space="preserve">项目建设期内，乙方应负责其施工活动范围内的全部安全责任，包括但不限于其施工行为对现有照明设施、公共安全及第三方人身财产造成影响或损害的责任。甲方对改造前的原有设施负有所有权人的法定责任，但因乙方施工行为导致的问题除外。</w:t>
      </w:r>
      <w:r>
        <w:rPr>
          <w:rFonts w:ascii="楷体" w:hAnsi="楷体" w:eastAsia="楷体"/>
          <w:spacing w:val="-5"/>
          <w:sz w:val="24"/>
          <w:szCs w:val="24"/>
        </w:rPr>
        <w:t xml:space="preserve">改造完成进入运营期后</w:t>
      </w:r>
      <w:r>
        <w:rPr>
          <w:rFonts w:hint="eastAsia" w:ascii="楷体" w:hAnsi="楷体" w:eastAsia="楷体"/>
          <w:spacing w:val="-5"/>
          <w:sz w:val="24"/>
          <w:szCs w:val="24"/>
        </w:rPr>
        <w:t xml:space="preserve">，</w:t>
      </w:r>
      <w:r>
        <w:rPr>
          <w:rFonts w:ascii="楷体" w:hAnsi="楷体" w:eastAsia="楷体"/>
          <w:spacing w:val="-32"/>
          <w:sz w:val="24"/>
          <w:szCs w:val="24"/>
        </w:rPr>
        <w:t xml:space="preserve"> </w:t>
      </w:r>
      <w:r>
        <w:rPr>
          <w:rFonts w:ascii="楷体" w:hAnsi="楷体" w:eastAsia="楷体"/>
          <w:spacing w:val="-5"/>
          <w:sz w:val="24"/>
          <w:szCs w:val="24"/>
        </w:rPr>
        <w:t xml:space="preserve">运营期的照明</w:t>
      </w:r>
      <w:r>
        <w:rPr>
          <w:rFonts w:ascii="楷体" w:hAnsi="楷体" w:eastAsia="楷体"/>
          <w:spacing w:val="-6"/>
          <w:sz w:val="24"/>
          <w:szCs w:val="24"/>
        </w:rPr>
        <w:t xml:space="preserve">设施运行安全问题均由乙</w:t>
      </w:r>
      <w:r>
        <w:rPr>
          <w:rFonts w:ascii="楷体" w:hAnsi="楷体" w:eastAsia="楷体"/>
          <w:spacing w:val="-3"/>
          <w:sz w:val="24"/>
          <w:szCs w:val="24"/>
        </w:rPr>
        <w:t xml:space="preserve">方承担，不可抗力因素造成的安全事故除外。</w:t>
      </w:r>
      <w:r/>
    </w:p>
    <w:p>
      <w:pPr>
        <w:spacing w:line="373" w:lineRule="auto"/>
        <w:rPr>
          <w:rFonts w:ascii="楷体" w:hAnsi="楷体" w:eastAsia="楷体"/>
        </w:rPr>
      </w:pPr>
      <w:r>
        <w:rPr>
          <w:rFonts w:ascii="楷体" w:hAnsi="楷体" w:eastAsia="楷体"/>
        </w:rPr>
      </w:r>
      <w:r/>
    </w:p>
    <w:p>
      <w:pPr>
        <w:pStyle w:val="949"/>
        <w:ind w:left="3242"/>
        <w:spacing w:before="102" w:line="225" w:lineRule="auto"/>
        <w:rPr>
          <w:rFonts w:ascii="楷体" w:hAnsi="楷体" w:eastAsia="楷体"/>
          <w:sz w:val="31"/>
          <w:szCs w:val="31"/>
        </w:rPr>
      </w:pPr>
      <w:r>
        <w:rPr>
          <w:rFonts w:ascii="楷体" w:hAnsi="楷体" w:eastAsia="楷体"/>
          <w:b/>
          <w:bCs/>
          <w:spacing w:val="-4"/>
          <w:sz w:val="31"/>
          <w:szCs w:val="31"/>
        </w:rPr>
        <w:t xml:space="preserve">第</w:t>
      </w:r>
      <w:r>
        <w:rPr>
          <w:rFonts w:ascii="楷体" w:hAnsi="楷体" w:eastAsia="楷体"/>
          <w:spacing w:val="-30"/>
          <w:sz w:val="31"/>
          <w:szCs w:val="31"/>
        </w:rPr>
        <w:t xml:space="preserve"> </w:t>
      </w:r>
      <w:r>
        <w:rPr>
          <w:rFonts w:ascii="楷体" w:hAnsi="楷体" w:eastAsia="楷体"/>
          <w:b/>
          <w:bCs/>
          <w:spacing w:val="-4"/>
          <w:sz w:val="31"/>
          <w:szCs w:val="31"/>
        </w:rPr>
        <w:t xml:space="preserve">1</w:t>
      </w:r>
      <w:r>
        <w:rPr>
          <w:rFonts w:hint="eastAsia" w:ascii="楷体" w:hAnsi="楷体" w:eastAsia="楷体"/>
          <w:b/>
          <w:bCs/>
          <w:spacing w:val="-4"/>
          <w:sz w:val="31"/>
          <w:szCs w:val="31"/>
        </w:rPr>
        <w:t xml:space="preserve">3</w:t>
      </w:r>
      <w:r>
        <w:rPr>
          <w:rFonts w:ascii="楷体" w:hAnsi="楷体" w:eastAsia="楷体"/>
          <w:b/>
          <w:bCs/>
          <w:spacing w:val="-4"/>
          <w:sz w:val="31"/>
          <w:szCs w:val="31"/>
        </w:rPr>
        <w:t xml:space="preserve">节</w:t>
      </w:r>
      <w:r>
        <w:rPr>
          <w:rFonts w:ascii="楷体" w:hAnsi="楷体" w:eastAsia="楷体"/>
          <w:spacing w:val="28"/>
          <w:sz w:val="31"/>
          <w:szCs w:val="31"/>
        </w:rPr>
        <w:t xml:space="preserve"> </w:t>
      </w:r>
      <w:r>
        <w:rPr>
          <w:rFonts w:ascii="楷体" w:hAnsi="楷体" w:eastAsia="楷体"/>
          <w:b/>
          <w:bCs/>
          <w:spacing w:val="-4"/>
          <w:sz w:val="31"/>
          <w:szCs w:val="31"/>
        </w:rPr>
        <w:t xml:space="preserve">不可抗力</w:t>
      </w:r>
      <w:r/>
    </w:p>
    <w:p>
      <w:pPr>
        <w:pStyle w:val="949"/>
        <w:ind w:firstLine="476"/>
        <w:spacing w:line="500" w:lineRule="exact"/>
        <w:rPr>
          <w:rFonts w:ascii="楷体" w:hAnsi="楷体" w:eastAsia="楷体"/>
          <w:sz w:val="24"/>
          <w:szCs w:val="24"/>
        </w:rPr>
      </w:pPr>
      <w:r>
        <w:rPr>
          <w:rFonts w:ascii="楷体" w:hAnsi="楷体" w:eastAsia="楷体" w:cs="Times New Roman"/>
          <w:spacing w:val="-1"/>
          <w:sz w:val="24"/>
          <w:szCs w:val="24"/>
        </w:rPr>
        <w:t xml:space="preserve">1</w:t>
      </w:r>
      <w:r>
        <w:rPr>
          <w:rFonts w:hint="eastAsia" w:ascii="楷体" w:hAnsi="楷体" w:eastAsia="楷体" w:cs="Times New Roman"/>
          <w:spacing w:val="-1"/>
          <w:sz w:val="24"/>
          <w:szCs w:val="24"/>
        </w:rPr>
        <w:t xml:space="preserve">3</w:t>
      </w:r>
      <w:r>
        <w:rPr>
          <w:rFonts w:ascii="楷体" w:hAnsi="楷体" w:eastAsia="楷体" w:cs="Times New Roman"/>
          <w:spacing w:val="-1"/>
          <w:sz w:val="24"/>
          <w:szCs w:val="24"/>
        </w:rPr>
        <w:t xml:space="preserve">.1 </w:t>
      </w:r>
      <w:r>
        <w:rPr>
          <w:rFonts w:ascii="楷体" w:hAnsi="楷体" w:eastAsia="楷体"/>
          <w:spacing w:val="-1"/>
          <w:sz w:val="24"/>
          <w:szCs w:val="24"/>
        </w:rPr>
        <w:t xml:space="preserve">本合同下的不可抗力是指超出了相关方合理控制范围的任何行为、事</w:t>
      </w:r>
      <w:r>
        <w:rPr>
          <w:rFonts w:ascii="楷体" w:hAnsi="楷体" w:eastAsia="楷体"/>
          <w:spacing w:val="-2"/>
          <w:sz w:val="24"/>
          <w:szCs w:val="24"/>
        </w:rPr>
        <w:t xml:space="preserve">件或原因，包括但不限于</w:t>
      </w:r>
      <w:r>
        <w:rPr>
          <w:rFonts w:ascii="楷体" w:hAnsi="楷体" w:eastAsia="楷体" w:cs="Times New Roman"/>
          <w:spacing w:val="-2"/>
          <w:sz w:val="24"/>
          <w:szCs w:val="24"/>
        </w:rPr>
        <w:t xml:space="preserve">(a).(b)</w:t>
      </w:r>
      <w:r>
        <w:rPr>
          <w:rFonts w:ascii="楷体" w:hAnsi="楷体" w:eastAsia="楷体"/>
          <w:spacing w:val="-2"/>
          <w:sz w:val="24"/>
          <w:szCs w:val="24"/>
        </w:rPr>
        <w:t xml:space="preserve">：</w:t>
      </w:r>
      <w:r/>
    </w:p>
    <w:p>
      <w:pPr>
        <w:pStyle w:val="949"/>
        <w:ind w:firstLine="480"/>
        <w:spacing w:line="500" w:lineRule="exact"/>
        <w:rPr>
          <w:rFonts w:ascii="楷体" w:hAnsi="楷体" w:eastAsia="楷体"/>
          <w:sz w:val="21"/>
        </w:rPr>
      </w:pPr>
      <w:r>
        <w:rPr>
          <w:rFonts w:ascii="楷体" w:hAnsi="楷体" w:eastAsia="楷体" w:cs="Times New Roman"/>
          <w:spacing w:val="-6"/>
          <w:sz w:val="24"/>
          <w:szCs w:val="24"/>
        </w:rPr>
        <w:t xml:space="preserve">(a)</w:t>
      </w:r>
      <w:r>
        <w:rPr>
          <w:rFonts w:ascii="楷体" w:hAnsi="楷体" w:eastAsia="楷体"/>
          <w:spacing w:val="-6"/>
          <w:sz w:val="24"/>
          <w:szCs w:val="24"/>
        </w:rPr>
        <w:t xml:space="preserve">雷电、洪水、风暴、地震、滑坡、暴雨等自然灾害、海上危险、航行事故</w:t>
      </w:r>
      <w:r>
        <w:rPr>
          <w:rFonts w:ascii="楷体" w:hAnsi="楷体" w:eastAsia="楷体"/>
          <w:spacing w:val="-7"/>
          <w:sz w:val="24"/>
          <w:szCs w:val="24"/>
        </w:rPr>
        <w:t xml:space="preserve">、战争、</w:t>
      </w:r>
      <w:r>
        <w:rPr>
          <w:rFonts w:ascii="楷体" w:hAnsi="楷体" w:eastAsia="楷体"/>
          <w:spacing w:val="-4"/>
          <w:sz w:val="24"/>
          <w:szCs w:val="24"/>
        </w:rPr>
        <w:t xml:space="preserve">骚乱、暴动、全国紧急状态（无论是实际情况或法律规定的情况）、戒严令、火灾或劳</w:t>
      </w:r>
      <w:r>
        <w:rPr>
          <w:rFonts w:ascii="楷体" w:hAnsi="楷体" w:eastAsia="楷体"/>
          <w:spacing w:val="-5"/>
          <w:sz w:val="24"/>
          <w:szCs w:val="24"/>
        </w:rPr>
        <w:t xml:space="preserve">工纠纷（无论是否涉及相关方的雇员）、流</w:t>
      </w:r>
      <w:r>
        <w:rPr>
          <w:rFonts w:ascii="楷体" w:hAnsi="楷体" w:eastAsia="楷体"/>
          <w:spacing w:val="-6"/>
          <w:sz w:val="24"/>
          <w:szCs w:val="24"/>
        </w:rPr>
        <w:t xml:space="preserve">行病、隔离、辐射或放射性污染；</w:t>
      </w:r>
      <w:r/>
    </w:p>
    <w:p>
      <w:pPr>
        <w:pStyle w:val="949"/>
        <w:ind w:left="2" w:right="87" w:firstLine="478"/>
        <w:spacing w:line="500" w:lineRule="exact"/>
        <w:rPr>
          <w:rFonts w:ascii="楷体" w:hAnsi="楷体" w:eastAsia="楷体"/>
          <w:sz w:val="21"/>
        </w:rPr>
      </w:pPr>
      <w:r>
        <w:rPr>
          <w:rFonts w:ascii="楷体" w:hAnsi="楷体" w:eastAsia="楷体" w:cs="Times New Roman"/>
          <w:spacing w:val="-3"/>
          <w:sz w:val="24"/>
          <w:szCs w:val="24"/>
        </w:rPr>
        <w:t xml:space="preserve">(b)</w:t>
      </w:r>
      <w:r>
        <w:rPr>
          <w:rFonts w:ascii="楷体" w:hAnsi="楷体" w:eastAsia="楷体"/>
          <w:spacing w:val="-3"/>
          <w:sz w:val="24"/>
          <w:szCs w:val="24"/>
        </w:rPr>
        <w:t xml:space="preserve">任何政府单位或非政府单位或其它主管部门（包括任何有管辖权的法院或仲裁庭</w:t>
      </w:r>
      <w:r>
        <w:rPr>
          <w:rFonts w:ascii="楷体" w:hAnsi="楷体" w:eastAsia="楷体"/>
          <w:spacing w:val="-2"/>
          <w:sz w:val="24"/>
          <w:szCs w:val="24"/>
        </w:rPr>
        <w:t xml:space="preserve">以及国际机构）的行动，包括但不限于法律、法规、规章或其它有法律强制约束力的法案所规定的没收、约束、禁止、干预、征用、要求、指示或禁运。</w:t>
      </w:r>
      <w:r/>
    </w:p>
    <w:p>
      <w:pPr>
        <w:pStyle w:val="949"/>
        <w:ind w:left="1" w:right="88" w:firstLine="497"/>
        <w:spacing w:line="500" w:lineRule="exact"/>
        <w:rPr>
          <w:rFonts w:ascii="楷体" w:hAnsi="楷体" w:eastAsia="楷体"/>
          <w:sz w:val="24"/>
          <w:szCs w:val="24"/>
        </w:rPr>
      </w:pPr>
      <w:r>
        <w:rPr>
          <w:rFonts w:ascii="楷体" w:hAnsi="楷体" w:eastAsia="楷体" w:cs="Times New Roman"/>
          <w:spacing w:val="-3"/>
          <w:sz w:val="24"/>
          <w:szCs w:val="24"/>
        </w:rPr>
        <w:t xml:space="preserve">1</w:t>
      </w:r>
      <w:r>
        <w:rPr>
          <w:rFonts w:hint="eastAsia" w:ascii="楷体" w:hAnsi="楷体" w:eastAsia="楷体" w:cs="Times New Roman"/>
          <w:spacing w:val="-3"/>
          <w:sz w:val="24"/>
          <w:szCs w:val="24"/>
        </w:rPr>
        <w:t xml:space="preserve">3</w:t>
      </w:r>
      <w:r>
        <w:rPr>
          <w:rFonts w:ascii="楷体" w:hAnsi="楷体" w:eastAsia="楷体" w:cs="Times New Roman"/>
          <w:spacing w:val="-3"/>
          <w:sz w:val="24"/>
          <w:szCs w:val="24"/>
        </w:rPr>
        <w:t xml:space="preserve">.2 </w:t>
      </w:r>
      <w:r>
        <w:rPr>
          <w:rFonts w:ascii="楷体" w:hAnsi="楷体" w:eastAsia="楷体"/>
          <w:spacing w:val="-3"/>
          <w:sz w:val="24"/>
          <w:szCs w:val="24"/>
        </w:rPr>
        <w:t xml:space="preserve">如果一方（“受影响方</w:t>
      </w:r>
      <w:r>
        <w:rPr>
          <w:rFonts w:ascii="楷体" w:hAnsi="楷体" w:eastAsia="楷体"/>
          <w:spacing w:val="-81"/>
          <w:sz w:val="24"/>
          <w:szCs w:val="24"/>
        </w:rPr>
        <w:t xml:space="preserve"> </w:t>
      </w:r>
      <w:r>
        <w:rPr>
          <w:rFonts w:ascii="楷体" w:hAnsi="楷体" w:eastAsia="楷体"/>
          <w:spacing w:val="-3"/>
          <w:sz w:val="24"/>
          <w:szCs w:val="24"/>
        </w:rPr>
        <w:t xml:space="preserve">”）由于不可抗力事件的发生，无法或预计无法履行合同下的义务，受影响方就必须在知晓不可抗力的有关事件的</w:t>
      </w:r>
      <w:r>
        <w:rPr>
          <w:rFonts w:ascii="楷体" w:hAnsi="楷体" w:eastAsia="楷体"/>
          <w:spacing w:val="-45"/>
          <w:sz w:val="24"/>
          <w:szCs w:val="24"/>
        </w:rPr>
        <w:t xml:space="preserve"> </w:t>
      </w:r>
      <w:r>
        <w:rPr>
          <w:rFonts w:ascii="楷体" w:hAnsi="楷体" w:eastAsia="楷体" w:cs="Times New Roman"/>
          <w:spacing w:val="-3"/>
          <w:sz w:val="24"/>
          <w:szCs w:val="24"/>
        </w:rPr>
        <w:t xml:space="preserve">5</w:t>
      </w:r>
      <w:r>
        <w:rPr>
          <w:rFonts w:ascii="楷体" w:hAnsi="楷体" w:eastAsia="楷体"/>
          <w:spacing w:val="-3"/>
          <w:sz w:val="24"/>
          <w:szCs w:val="24"/>
        </w:rPr>
        <w:t xml:space="preserve">日内向另一方（“非影响方</w:t>
      </w:r>
      <w:r>
        <w:rPr>
          <w:rFonts w:ascii="楷体" w:hAnsi="楷体" w:eastAsia="楷体"/>
          <w:spacing w:val="-78"/>
          <w:sz w:val="24"/>
          <w:szCs w:val="24"/>
        </w:rPr>
        <w:t xml:space="preserve"> </w:t>
      </w:r>
      <w:r>
        <w:rPr>
          <w:rFonts w:ascii="楷体" w:hAnsi="楷体" w:eastAsia="楷体"/>
          <w:spacing w:val="-3"/>
          <w:sz w:val="24"/>
          <w:szCs w:val="24"/>
        </w:rPr>
        <w:t xml:space="preserve">”）提交书面通知，提供不可抗力事件的细节。</w:t>
      </w:r>
      <w:r/>
    </w:p>
    <w:p>
      <w:pPr>
        <w:pStyle w:val="949"/>
        <w:ind w:firstLine="472"/>
        <w:spacing w:line="500" w:lineRule="exact"/>
        <w:rPr>
          <w:rFonts w:ascii="楷体" w:hAnsi="楷体" w:eastAsia="楷体"/>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3</w:t>
      </w:r>
      <w:r>
        <w:rPr>
          <w:rFonts w:ascii="楷体" w:hAnsi="楷体" w:eastAsia="楷体" w:cs="Times New Roman"/>
          <w:spacing w:val="-2"/>
          <w:sz w:val="24"/>
          <w:szCs w:val="24"/>
        </w:rPr>
        <w:t xml:space="preserve">.3 </w:t>
      </w:r>
      <w:r>
        <w:rPr>
          <w:rFonts w:ascii="楷体" w:hAnsi="楷体" w:eastAsia="楷体"/>
          <w:spacing w:val="-2"/>
          <w:sz w:val="24"/>
          <w:szCs w:val="24"/>
        </w:rPr>
        <w:t xml:space="preserve">受影响方必须采取一切合理的措施，以消除或减轻不可抗力事件有关的影响。</w:t>
      </w:r>
      <w:r/>
    </w:p>
    <w:p>
      <w:pPr>
        <w:pStyle w:val="949"/>
        <w:ind w:right="87" w:firstLine="472"/>
        <w:spacing w:line="500" w:lineRule="exact"/>
        <w:rPr>
          <w:rFonts w:ascii="楷体" w:hAnsi="楷体" w:eastAsia="楷体"/>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3</w:t>
      </w:r>
      <w:r>
        <w:rPr>
          <w:rFonts w:ascii="楷体" w:hAnsi="楷体" w:eastAsia="楷体" w:cs="Times New Roman"/>
          <w:spacing w:val="-2"/>
          <w:sz w:val="24"/>
          <w:szCs w:val="24"/>
        </w:rPr>
        <w:t xml:space="preserve">.4 </w:t>
      </w:r>
      <w:r>
        <w:rPr>
          <w:rFonts w:ascii="楷体" w:hAnsi="楷体" w:eastAsia="楷体"/>
          <w:spacing w:val="-2"/>
          <w:sz w:val="24"/>
          <w:szCs w:val="24"/>
        </w:rPr>
        <w:t xml:space="preserve">在不可抗力事件持续期间，受影响方的履行义务暂时中止，相应的义务履</w:t>
      </w:r>
      <w:r>
        <w:rPr>
          <w:rFonts w:ascii="楷体" w:hAnsi="楷体" w:eastAsia="楷体"/>
          <w:spacing w:val="-3"/>
          <w:sz w:val="24"/>
          <w:szCs w:val="24"/>
        </w:rPr>
        <w:t xml:space="preserve">行期</w:t>
      </w:r>
      <w:r>
        <w:rPr>
          <w:rFonts w:ascii="楷体" w:hAnsi="楷体" w:eastAsia="楷体"/>
          <w:spacing w:val="-2"/>
          <w:sz w:val="24"/>
          <w:szCs w:val="24"/>
        </w:rPr>
        <w:t xml:space="preserve">限相应顺延，并将不会对由此造成的损失或损坏对非影响方承担责任。在不可抗力事件结束后，受影响方应该尽快恢复履行本合同下的义务。</w:t>
      </w:r>
      <w:r/>
    </w:p>
    <w:p>
      <w:pPr>
        <w:pStyle w:val="949"/>
        <w:ind w:right="19" w:firstLine="498"/>
        <w:spacing w:line="500" w:lineRule="exact"/>
        <w:rPr>
          <w:rFonts w:ascii="楷体" w:hAnsi="楷体" w:eastAsia="楷体"/>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3</w:t>
      </w:r>
      <w:r>
        <w:rPr>
          <w:rFonts w:ascii="楷体" w:hAnsi="楷体" w:eastAsia="楷体" w:cs="Times New Roman"/>
          <w:spacing w:val="-2"/>
          <w:sz w:val="24"/>
          <w:szCs w:val="24"/>
        </w:rPr>
        <w:t xml:space="preserve">.5 </w:t>
      </w:r>
      <w:r>
        <w:rPr>
          <w:rFonts w:ascii="楷体" w:hAnsi="楷体" w:eastAsia="楷体"/>
          <w:spacing w:val="-2"/>
          <w:sz w:val="24"/>
          <w:szCs w:val="24"/>
        </w:rPr>
        <w:t xml:space="preserve">如果因为不可抗力事件的影响，受影响方不能履行本合同项下的任何义务</w:t>
      </w:r>
      <w:r>
        <w:rPr>
          <w:rFonts w:ascii="楷体" w:hAnsi="楷体" w:eastAsia="楷体"/>
          <w:spacing w:val="-3"/>
          <w:sz w:val="24"/>
          <w:szCs w:val="24"/>
        </w:rPr>
        <w:t xml:space="preserve">，而且非影响方在收到不可抗力通知后，受影响方的不能履行义务持续时间达</w:t>
      </w:r>
      <w:r>
        <w:rPr>
          <w:rFonts w:ascii="楷体" w:hAnsi="楷体" w:eastAsia="楷体"/>
          <w:spacing w:val="-49"/>
          <w:sz w:val="24"/>
          <w:szCs w:val="24"/>
        </w:rPr>
        <w:t xml:space="preserve"> </w:t>
      </w:r>
      <w:r>
        <w:rPr>
          <w:rFonts w:ascii="楷体" w:hAnsi="楷体" w:eastAsia="楷体" w:cs="Times New Roman"/>
          <w:spacing w:val="-3"/>
          <w:sz w:val="24"/>
          <w:szCs w:val="24"/>
        </w:rPr>
        <w:t xml:space="preserve">90 </w:t>
      </w:r>
      <w:r>
        <w:rPr>
          <w:rFonts w:ascii="楷体" w:hAnsi="楷体" w:eastAsia="楷体"/>
          <w:spacing w:val="-3"/>
          <w:sz w:val="24"/>
          <w:szCs w:val="24"/>
        </w:rPr>
        <w:t xml:space="preserve">个连续</w:t>
      </w:r>
      <w:r>
        <w:rPr>
          <w:rFonts w:ascii="楷体" w:hAnsi="楷体" w:eastAsia="楷体"/>
          <w:spacing w:val="-4"/>
          <w:sz w:val="24"/>
          <w:szCs w:val="24"/>
        </w:rPr>
        <w:t xml:space="preserve">日</w:t>
      </w:r>
      <w:r>
        <w:rPr>
          <w:rFonts w:hint="eastAsia" w:ascii="楷体" w:hAnsi="楷体" w:eastAsia="楷体"/>
          <w:spacing w:val="-4"/>
          <w:sz w:val="24"/>
          <w:szCs w:val="24"/>
        </w:rPr>
        <w:t xml:space="preserve">，</w:t>
      </w:r>
      <w:r>
        <w:rPr>
          <w:rFonts w:ascii="楷体" w:hAnsi="楷体" w:eastAsia="楷体"/>
          <w:spacing w:val="-1"/>
          <w:sz w:val="24"/>
          <w:szCs w:val="24"/>
        </w:rPr>
        <w:t xml:space="preserve">且在此期间，双方没有能够谈判达成一项彼</w:t>
      </w:r>
      <w:r>
        <w:rPr>
          <w:rFonts w:ascii="楷体" w:hAnsi="楷体" w:eastAsia="楷体"/>
          <w:spacing w:val="-2"/>
          <w:sz w:val="24"/>
          <w:szCs w:val="24"/>
        </w:rPr>
        <w:t xml:space="preserve">此可以接受的替代方式来执行本合同下的项</w:t>
      </w:r>
      <w:r>
        <w:rPr>
          <w:rFonts w:ascii="楷体" w:hAnsi="楷体" w:eastAsia="楷体"/>
          <w:spacing w:val="-1"/>
          <w:sz w:val="24"/>
          <w:szCs w:val="24"/>
        </w:rPr>
        <w:t xml:space="preserve">目，任何一方可向另一方提供书面通知，解除本协议，</w:t>
      </w:r>
      <w:r>
        <w:rPr>
          <w:rFonts w:ascii="楷体" w:hAnsi="楷体" w:eastAsia="楷体"/>
          <w:spacing w:val="-2"/>
          <w:sz w:val="24"/>
          <w:szCs w:val="24"/>
        </w:rPr>
        <w:t xml:space="preserve">而不用承担任何责任。</w:t>
      </w:r>
      <w:r/>
    </w:p>
    <w:p>
      <w:pPr>
        <w:pStyle w:val="949"/>
        <w:ind w:left="3244"/>
        <w:spacing w:before="328" w:line="225" w:lineRule="auto"/>
        <w:rPr>
          <w:rFonts w:ascii="楷体" w:hAnsi="楷体" w:eastAsia="楷体"/>
          <w:sz w:val="31"/>
          <w:szCs w:val="31"/>
        </w:rPr>
      </w:pPr>
      <w:r>
        <w:rPr>
          <w:rFonts w:ascii="楷体" w:hAnsi="楷体" w:eastAsia="楷体"/>
          <w:b/>
          <w:bCs/>
          <w:spacing w:val="-3"/>
          <w:sz w:val="31"/>
          <w:szCs w:val="31"/>
        </w:rPr>
        <w:t xml:space="preserve">第</w:t>
      </w:r>
      <w:r>
        <w:rPr>
          <w:rFonts w:ascii="楷体" w:hAnsi="楷体" w:eastAsia="楷体"/>
          <w:spacing w:val="-34"/>
          <w:sz w:val="31"/>
          <w:szCs w:val="31"/>
        </w:rPr>
        <w:t xml:space="preserve"> </w:t>
      </w:r>
      <w:r>
        <w:rPr>
          <w:rFonts w:ascii="楷体" w:hAnsi="楷体" w:eastAsia="楷体"/>
          <w:b/>
          <w:bCs/>
          <w:spacing w:val="-3"/>
          <w:sz w:val="31"/>
          <w:szCs w:val="31"/>
        </w:rPr>
        <w:t xml:space="preserve">1</w:t>
      </w:r>
      <w:r>
        <w:rPr>
          <w:rFonts w:hint="eastAsia" w:ascii="楷体" w:hAnsi="楷体" w:eastAsia="楷体"/>
          <w:b/>
          <w:bCs/>
          <w:spacing w:val="-3"/>
          <w:sz w:val="31"/>
          <w:szCs w:val="31"/>
        </w:rPr>
        <w:t xml:space="preserve">4</w:t>
      </w:r>
      <w:r>
        <w:rPr>
          <w:rFonts w:ascii="楷体" w:hAnsi="楷体" w:eastAsia="楷体"/>
          <w:spacing w:val="-57"/>
          <w:sz w:val="31"/>
          <w:szCs w:val="31"/>
        </w:rPr>
        <w:t xml:space="preserve"> </w:t>
      </w:r>
      <w:r>
        <w:rPr>
          <w:rFonts w:ascii="楷体" w:hAnsi="楷体" w:eastAsia="楷体"/>
          <w:b/>
          <w:bCs/>
          <w:spacing w:val="-3"/>
          <w:sz w:val="31"/>
          <w:szCs w:val="31"/>
        </w:rPr>
        <w:t xml:space="preserve">节</w:t>
      </w:r>
      <w:r>
        <w:rPr>
          <w:rFonts w:ascii="楷体" w:hAnsi="楷体" w:eastAsia="楷体"/>
          <w:spacing w:val="24"/>
          <w:sz w:val="31"/>
          <w:szCs w:val="31"/>
        </w:rPr>
        <w:t xml:space="preserve"> </w:t>
      </w:r>
      <w:r>
        <w:rPr>
          <w:rFonts w:ascii="楷体" w:hAnsi="楷体" w:eastAsia="楷体"/>
          <w:b/>
          <w:bCs/>
          <w:spacing w:val="-3"/>
          <w:sz w:val="31"/>
          <w:szCs w:val="31"/>
        </w:rPr>
        <w:t xml:space="preserve">合同解除</w:t>
      </w:r>
      <w:r/>
    </w:p>
    <w:p>
      <w:pPr>
        <w:spacing w:line="430" w:lineRule="auto"/>
        <w:rPr>
          <w:rFonts w:ascii="楷体" w:hAnsi="楷体" w:eastAsia="楷体"/>
        </w:rPr>
      </w:pPr>
      <w:r>
        <w:rPr>
          <w:rFonts w:ascii="楷体" w:hAnsi="楷体" w:eastAsia="楷体"/>
        </w:rPr>
      </w:r>
      <w:r/>
    </w:p>
    <w:p>
      <w:pPr>
        <w:pStyle w:val="949"/>
        <w:ind w:firstLine="468"/>
        <w:spacing w:line="500" w:lineRule="exact"/>
        <w:rPr>
          <w:rFonts w:ascii="楷体" w:hAnsi="楷体" w:eastAsia="楷体"/>
          <w:sz w:val="21"/>
        </w:rPr>
      </w:pPr>
      <w:r>
        <w:rPr>
          <w:rFonts w:ascii="楷体" w:hAnsi="楷体" w:eastAsia="楷体" w:cs="Times New Roman"/>
          <w:spacing w:val="-3"/>
          <w:sz w:val="24"/>
          <w:szCs w:val="24"/>
        </w:rPr>
        <w:t xml:space="preserve">1</w:t>
      </w:r>
      <w:r>
        <w:rPr>
          <w:rFonts w:hint="eastAsia" w:ascii="楷体" w:hAnsi="楷体" w:eastAsia="楷体" w:cs="Times New Roman"/>
          <w:spacing w:val="-3"/>
          <w:sz w:val="24"/>
          <w:szCs w:val="24"/>
        </w:rPr>
        <w:t xml:space="preserve">4</w:t>
      </w:r>
      <w:r>
        <w:rPr>
          <w:rFonts w:ascii="楷体" w:hAnsi="楷体" w:eastAsia="楷体" w:cs="Times New Roman"/>
          <w:spacing w:val="-3"/>
          <w:sz w:val="24"/>
          <w:szCs w:val="24"/>
        </w:rPr>
        <w:t xml:space="preserve">.1 </w:t>
      </w:r>
      <w:r>
        <w:rPr>
          <w:rFonts w:ascii="楷体" w:hAnsi="楷体" w:eastAsia="楷体"/>
          <w:spacing w:val="-3"/>
          <w:sz w:val="24"/>
          <w:szCs w:val="24"/>
        </w:rPr>
        <w:t xml:space="preserve">本合同可经由甲乙双方协商一致后书面解除。</w:t>
      </w:r>
      <w:r/>
    </w:p>
    <w:p>
      <w:pPr>
        <w:pStyle w:val="949"/>
        <w:ind w:firstLine="464"/>
        <w:spacing w:line="500" w:lineRule="exact"/>
        <w:rPr>
          <w:rFonts w:ascii="楷体" w:hAnsi="楷体" w:eastAsia="楷体"/>
          <w:sz w:val="21"/>
        </w:rPr>
      </w:pPr>
      <w:r>
        <w:rPr>
          <w:rFonts w:ascii="楷体" w:hAnsi="楷体" w:eastAsia="楷体" w:cs="Times New Roman"/>
          <w:spacing w:val="-4"/>
          <w:sz w:val="24"/>
          <w:szCs w:val="24"/>
        </w:rPr>
        <w:t xml:space="preserve">1</w:t>
      </w:r>
      <w:r>
        <w:rPr>
          <w:rFonts w:hint="eastAsia" w:ascii="楷体" w:hAnsi="楷体" w:eastAsia="楷体" w:cs="Times New Roman"/>
          <w:spacing w:val="-4"/>
          <w:sz w:val="24"/>
          <w:szCs w:val="24"/>
        </w:rPr>
        <w:t xml:space="preserve">4</w:t>
      </w:r>
      <w:r>
        <w:rPr>
          <w:rFonts w:ascii="楷体" w:hAnsi="楷体" w:eastAsia="楷体" w:cs="Times New Roman"/>
          <w:spacing w:val="-4"/>
          <w:sz w:val="24"/>
          <w:szCs w:val="24"/>
        </w:rPr>
        <w:t xml:space="preserve">.2 </w:t>
      </w:r>
      <w:r>
        <w:rPr>
          <w:rFonts w:ascii="楷体" w:hAnsi="楷体" w:eastAsia="楷体"/>
          <w:spacing w:val="-4"/>
          <w:sz w:val="24"/>
          <w:szCs w:val="24"/>
        </w:rPr>
        <w:t xml:space="preserve">本合同可依照第</w:t>
      </w:r>
      <w:r>
        <w:rPr>
          <w:rFonts w:ascii="楷体" w:hAnsi="楷体" w:eastAsia="楷体"/>
          <w:spacing w:val="-24"/>
          <w:sz w:val="24"/>
          <w:szCs w:val="24"/>
        </w:rPr>
        <w:t xml:space="preserve"> </w:t>
      </w:r>
      <w:r>
        <w:rPr>
          <w:rFonts w:ascii="楷体" w:hAnsi="楷体" w:eastAsia="楷体" w:cs="Times New Roman"/>
          <w:spacing w:val="-4"/>
          <w:sz w:val="24"/>
          <w:szCs w:val="24"/>
        </w:rPr>
        <w:t xml:space="preserve">1</w:t>
      </w:r>
      <w:r>
        <w:rPr>
          <w:rFonts w:hint="eastAsia" w:ascii="楷体" w:hAnsi="楷体" w:eastAsia="楷体" w:cs="Times New Roman"/>
          <w:spacing w:val="-4"/>
          <w:sz w:val="24"/>
          <w:szCs w:val="24"/>
        </w:rPr>
        <w:t xml:space="preserve">3</w:t>
      </w:r>
      <w:r>
        <w:rPr>
          <w:rFonts w:ascii="楷体" w:hAnsi="楷体" w:eastAsia="楷体" w:cs="Times New Roman"/>
          <w:spacing w:val="-4"/>
          <w:sz w:val="24"/>
          <w:szCs w:val="24"/>
        </w:rPr>
        <w:t xml:space="preserve">.5 </w:t>
      </w:r>
      <w:r>
        <w:rPr>
          <w:rFonts w:ascii="楷体" w:hAnsi="楷体" w:eastAsia="楷体"/>
          <w:spacing w:val="-4"/>
          <w:sz w:val="24"/>
          <w:szCs w:val="24"/>
        </w:rPr>
        <w:t xml:space="preserve">条（不可抗力）的规定解除。</w:t>
      </w:r>
      <w:r/>
    </w:p>
    <w:p>
      <w:pPr>
        <w:pStyle w:val="949"/>
        <w:ind w:firstLine="468"/>
        <w:spacing w:line="500" w:lineRule="exact"/>
        <w:rPr>
          <w:rFonts w:ascii="楷体" w:hAnsi="楷体" w:eastAsia="楷体"/>
          <w:sz w:val="21"/>
        </w:rPr>
      </w:pPr>
      <w:r>
        <w:rPr>
          <w:rFonts w:ascii="楷体" w:hAnsi="楷体" w:eastAsia="楷体" w:cs="Times New Roman"/>
          <w:spacing w:val="-3"/>
          <w:sz w:val="24"/>
          <w:szCs w:val="24"/>
        </w:rPr>
        <w:t xml:space="preserve">1</w:t>
      </w:r>
      <w:r>
        <w:rPr>
          <w:rFonts w:hint="eastAsia" w:ascii="楷体" w:hAnsi="楷体" w:eastAsia="楷体" w:cs="Times New Roman"/>
          <w:spacing w:val="-3"/>
          <w:sz w:val="24"/>
          <w:szCs w:val="24"/>
        </w:rPr>
        <w:t xml:space="preserve">4</w:t>
      </w:r>
      <w:r>
        <w:rPr>
          <w:rFonts w:ascii="楷体" w:hAnsi="楷体" w:eastAsia="楷体" w:cs="Times New Roman"/>
          <w:spacing w:val="-3"/>
          <w:sz w:val="24"/>
          <w:szCs w:val="24"/>
        </w:rPr>
        <w:t xml:space="preserve">.3 </w:t>
      </w:r>
      <w:r>
        <w:rPr>
          <w:rFonts w:ascii="楷体" w:hAnsi="楷体" w:eastAsia="楷体"/>
          <w:spacing w:val="-3"/>
          <w:sz w:val="24"/>
          <w:szCs w:val="24"/>
        </w:rPr>
        <w:t xml:space="preserve">本合当甲方迟延履行付款义务达</w:t>
      </w:r>
      <w:r>
        <w:rPr>
          <w:rFonts w:ascii="楷体" w:hAnsi="楷体" w:eastAsia="楷体"/>
          <w:spacing w:val="-49"/>
          <w:sz w:val="24"/>
          <w:szCs w:val="24"/>
        </w:rPr>
        <w:t xml:space="preserve"> </w:t>
      </w:r>
      <w:r>
        <w:rPr>
          <w:rFonts w:ascii="楷体" w:hAnsi="楷体" w:eastAsia="楷体" w:cs="Times New Roman"/>
          <w:spacing w:val="-3"/>
          <w:sz w:val="24"/>
          <w:szCs w:val="24"/>
        </w:rPr>
        <w:t xml:space="preserve">3</w:t>
      </w:r>
      <w:r>
        <w:rPr>
          <w:rFonts w:ascii="楷体" w:hAnsi="楷体" w:eastAsia="楷体" w:cs="Times New Roman"/>
          <w:spacing w:val="-4"/>
          <w:sz w:val="24"/>
          <w:szCs w:val="24"/>
        </w:rPr>
        <w:t xml:space="preserve">0</w:t>
      </w:r>
      <w:r>
        <w:rPr>
          <w:rFonts w:ascii="楷体" w:hAnsi="楷体" w:eastAsia="楷体"/>
          <w:spacing w:val="-4"/>
          <w:sz w:val="24"/>
          <w:szCs w:val="24"/>
        </w:rPr>
        <w:t xml:space="preserve">日时，乙方有权书面通知甲方后解除。</w:t>
      </w:r>
      <w:r/>
    </w:p>
    <w:p>
      <w:pPr>
        <w:pStyle w:val="949"/>
        <w:ind w:right="18" w:firstLine="499"/>
        <w:spacing w:line="500" w:lineRule="exact"/>
        <w:rPr>
          <w:rFonts w:ascii="楷体" w:hAnsi="楷体" w:eastAsia="楷体"/>
          <w:spacing w:val="-1"/>
          <w:sz w:val="24"/>
          <w:szCs w:val="24"/>
        </w:rPr>
      </w:pPr>
      <w:r>
        <w:rPr>
          <w:rFonts w:ascii="楷体" w:hAnsi="楷体" w:eastAsia="楷体" w:cs="Times New Roman"/>
          <w:sz w:val="24"/>
          <w:szCs w:val="24"/>
        </w:rPr>
        <w:t xml:space="preserve">1</w:t>
      </w:r>
      <w:r>
        <w:rPr>
          <w:rFonts w:hint="eastAsia" w:ascii="楷体" w:hAnsi="楷体" w:eastAsia="楷体" w:cs="Times New Roman"/>
          <w:sz w:val="24"/>
          <w:szCs w:val="24"/>
        </w:rPr>
        <w:t xml:space="preserve">4</w:t>
      </w:r>
      <w:r>
        <w:rPr>
          <w:rFonts w:ascii="楷体" w:hAnsi="楷体" w:eastAsia="楷体" w:cs="Times New Roman"/>
          <w:sz w:val="24"/>
          <w:szCs w:val="24"/>
        </w:rPr>
        <w:t xml:space="preserve">.4 </w:t>
      </w:r>
      <w:r>
        <w:rPr>
          <w:rFonts w:ascii="楷体" w:hAnsi="楷体" w:eastAsia="楷体"/>
          <w:sz w:val="24"/>
          <w:szCs w:val="24"/>
        </w:rPr>
        <w:t xml:space="preserve">合同签定后，因乙方自身原因</w:t>
      </w:r>
      <w:r>
        <w:rPr>
          <w:rFonts w:ascii="楷体" w:hAnsi="楷体" w:eastAsia="楷体"/>
          <w:spacing w:val="-1"/>
          <w:sz w:val="24"/>
          <w:szCs w:val="24"/>
        </w:rPr>
        <w:t xml:space="preserve">在约定的</w:t>
      </w:r>
      <w:r>
        <w:rPr>
          <w:rFonts w:hint="eastAsia" w:ascii="楷体" w:hAnsi="楷体" w:eastAsia="楷体"/>
          <w:spacing w:val="-1"/>
          <w:sz w:val="24"/>
          <w:szCs w:val="24"/>
        </w:rPr>
        <w:t xml:space="preserve">90日历天</w:t>
      </w:r>
      <w:r>
        <w:rPr>
          <w:rFonts w:ascii="楷体" w:hAnsi="楷体" w:eastAsia="楷体"/>
          <w:spacing w:val="-1"/>
          <w:sz w:val="24"/>
          <w:szCs w:val="24"/>
        </w:rPr>
        <w:t xml:space="preserve">建设期内未完成项目的施工改造任务，经甲方两次书面整改通知，仍未在限定时间内整改完成的，视乙方自愿解除合同，所完成工程量及价款，经第三方鉴定机构鉴定的工程量及工程价款，按照70%折扣做为结算价，双方协商付款方式。</w:t>
      </w:r>
      <w:r/>
    </w:p>
    <w:p>
      <w:pPr>
        <w:pStyle w:val="949"/>
        <w:ind w:right="18" w:firstLine="499"/>
        <w:spacing w:before="78" w:line="288" w:lineRule="auto"/>
        <w:rPr>
          <w:rFonts w:ascii="楷体" w:hAnsi="楷体" w:eastAsia="楷体"/>
          <w:sz w:val="24"/>
          <w:szCs w:val="24"/>
        </w:rPr>
      </w:pPr>
      <w:r>
        <w:rPr>
          <w:rFonts w:ascii="楷体" w:hAnsi="楷体" w:eastAsia="楷体"/>
          <w:sz w:val="24"/>
          <w:szCs w:val="24"/>
        </w:rPr>
      </w:r>
      <w:r/>
    </w:p>
    <w:p>
      <w:pPr>
        <w:pStyle w:val="949"/>
        <w:ind w:left="1788"/>
        <w:spacing w:before="333" w:line="225" w:lineRule="auto"/>
        <w:rPr>
          <w:rFonts w:ascii="楷体" w:hAnsi="楷体" w:eastAsia="楷体"/>
          <w:sz w:val="31"/>
          <w:szCs w:val="31"/>
        </w:rPr>
      </w:pPr>
      <w:r>
        <w:rPr>
          <w:rFonts w:ascii="楷体" w:hAnsi="楷体" w:eastAsia="楷体"/>
          <w:b/>
          <w:bCs/>
          <w:spacing w:val="4"/>
          <w:sz w:val="31"/>
          <w:szCs w:val="31"/>
        </w:rPr>
        <w:t xml:space="preserve">第</w:t>
      </w:r>
      <w:r>
        <w:rPr>
          <w:rFonts w:ascii="楷体" w:hAnsi="楷体" w:eastAsia="楷体"/>
          <w:spacing w:val="-19"/>
          <w:sz w:val="31"/>
          <w:szCs w:val="31"/>
        </w:rPr>
        <w:t xml:space="preserve"> </w:t>
      </w:r>
      <w:r>
        <w:rPr>
          <w:rFonts w:ascii="楷体" w:hAnsi="楷体" w:eastAsia="楷体"/>
          <w:b/>
          <w:bCs/>
          <w:spacing w:val="4"/>
          <w:sz w:val="31"/>
          <w:szCs w:val="31"/>
        </w:rPr>
        <w:t xml:space="preserve">1</w:t>
      </w:r>
      <w:r>
        <w:rPr>
          <w:rFonts w:hint="eastAsia" w:ascii="楷体" w:hAnsi="楷体" w:eastAsia="楷体"/>
          <w:b/>
          <w:bCs/>
          <w:spacing w:val="4"/>
          <w:sz w:val="31"/>
          <w:szCs w:val="31"/>
        </w:rPr>
        <w:t xml:space="preserve">5</w:t>
      </w:r>
      <w:r>
        <w:rPr>
          <w:rFonts w:ascii="楷体" w:hAnsi="楷体" w:eastAsia="楷体"/>
          <w:spacing w:val="-56"/>
          <w:sz w:val="31"/>
          <w:szCs w:val="31"/>
        </w:rPr>
        <w:t xml:space="preserve"> </w:t>
      </w:r>
      <w:r>
        <w:rPr>
          <w:rFonts w:ascii="楷体" w:hAnsi="楷体" w:eastAsia="楷体"/>
          <w:b/>
          <w:bCs/>
          <w:spacing w:val="4"/>
          <w:sz w:val="31"/>
          <w:szCs w:val="31"/>
        </w:rPr>
        <w:t xml:space="preserve">节</w:t>
      </w:r>
      <w:r>
        <w:rPr>
          <w:rFonts w:ascii="楷体" w:hAnsi="楷体" w:eastAsia="楷体"/>
          <w:spacing w:val="4"/>
          <w:sz w:val="31"/>
          <w:szCs w:val="31"/>
        </w:rPr>
        <w:t xml:space="preserve"> </w:t>
      </w:r>
      <w:r>
        <w:rPr>
          <w:rFonts w:ascii="楷体" w:hAnsi="楷体" w:eastAsia="楷体"/>
          <w:b/>
          <w:bCs/>
          <w:spacing w:val="4"/>
          <w:sz w:val="31"/>
          <w:szCs w:val="31"/>
        </w:rPr>
        <w:t xml:space="preserve">合同项下的权利、义务的转让</w:t>
      </w:r>
      <w:r/>
    </w:p>
    <w:p>
      <w:pPr>
        <w:spacing w:line="429" w:lineRule="auto"/>
        <w:rPr>
          <w:rFonts w:ascii="楷体" w:hAnsi="楷体" w:eastAsia="楷体"/>
        </w:rPr>
      </w:pPr>
      <w:r>
        <w:rPr>
          <w:rFonts w:ascii="楷体" w:hAnsi="楷体" w:eastAsia="楷体"/>
        </w:rPr>
      </w:r>
      <w:r/>
    </w:p>
    <w:p>
      <w:pPr>
        <w:pStyle w:val="949"/>
        <w:ind w:left="480"/>
        <w:spacing w:line="500" w:lineRule="exact"/>
        <w:rPr>
          <w:rFonts w:ascii="楷体" w:hAnsi="楷体" w:eastAsia="楷体"/>
          <w:sz w:val="21"/>
        </w:rPr>
      </w:pPr>
      <w:r>
        <w:rPr>
          <w:rFonts w:ascii="楷体" w:hAnsi="楷体" w:eastAsia="楷体"/>
          <w:spacing w:val="-3"/>
          <w:sz w:val="24"/>
          <w:szCs w:val="24"/>
        </w:rPr>
        <w:t xml:space="preserve">双方约定，合同项下权利、义务的转让按照以下方式进行：</w:t>
      </w:r>
      <w:r/>
    </w:p>
    <w:p>
      <w:pPr>
        <w:pStyle w:val="949"/>
        <w:ind w:firstLine="468"/>
        <w:spacing w:line="500" w:lineRule="exact"/>
        <w:rPr>
          <w:rFonts w:ascii="楷体" w:hAnsi="楷体" w:eastAsia="楷体"/>
          <w:sz w:val="21"/>
        </w:rPr>
      </w:pPr>
      <w:r>
        <w:rPr>
          <w:rFonts w:ascii="楷体" w:hAnsi="楷体" w:eastAsia="楷体" w:cs="Times New Roman"/>
          <w:spacing w:val="-3"/>
          <w:sz w:val="24"/>
          <w:szCs w:val="24"/>
        </w:rPr>
        <w:t xml:space="preserve">1</w:t>
      </w:r>
      <w:r>
        <w:rPr>
          <w:rFonts w:hint="eastAsia" w:ascii="楷体" w:hAnsi="楷体" w:eastAsia="楷体" w:cs="Times New Roman"/>
          <w:spacing w:val="-3"/>
          <w:sz w:val="24"/>
          <w:szCs w:val="24"/>
        </w:rPr>
        <w:t xml:space="preserve">5</w:t>
      </w:r>
      <w:r>
        <w:rPr>
          <w:rFonts w:ascii="楷体" w:hAnsi="楷体" w:eastAsia="楷体" w:cs="Times New Roman"/>
          <w:spacing w:val="-3"/>
          <w:sz w:val="24"/>
          <w:szCs w:val="24"/>
        </w:rPr>
        <w:t xml:space="preserve">.1</w:t>
      </w:r>
      <w:r>
        <w:rPr>
          <w:rFonts w:ascii="楷体" w:hAnsi="楷体" w:eastAsia="楷体" w:cs="Times New Roman"/>
          <w:spacing w:val="34"/>
          <w:sz w:val="24"/>
          <w:szCs w:val="24"/>
        </w:rPr>
        <w:t xml:space="preserve"> </w:t>
      </w:r>
      <w:r>
        <w:rPr>
          <w:rFonts w:ascii="楷体" w:hAnsi="楷体" w:eastAsia="楷体"/>
          <w:spacing w:val="-3"/>
          <w:sz w:val="24"/>
          <w:szCs w:val="24"/>
        </w:rPr>
        <w:t xml:space="preserve">乙方在征得甲方书面同意后可以将本合同及所有的权利、义务进行转让。</w:t>
      </w:r>
      <w:r/>
    </w:p>
    <w:p>
      <w:pPr>
        <w:pStyle w:val="949"/>
        <w:ind w:right="1" w:firstLine="497"/>
        <w:spacing w:line="500" w:lineRule="exact"/>
        <w:rPr>
          <w:rFonts w:ascii="楷体" w:hAnsi="楷体" w:eastAsia="楷体"/>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5</w:t>
      </w:r>
      <w:r>
        <w:rPr>
          <w:rFonts w:ascii="楷体" w:hAnsi="楷体" w:eastAsia="楷体" w:cs="Times New Roman"/>
          <w:spacing w:val="-2"/>
          <w:sz w:val="24"/>
          <w:szCs w:val="24"/>
        </w:rPr>
        <w:t xml:space="preserve">.2 </w:t>
      </w:r>
      <w:r>
        <w:rPr>
          <w:rFonts w:ascii="楷体" w:hAnsi="楷体" w:eastAsia="楷体"/>
          <w:spacing w:val="-2"/>
          <w:sz w:val="24"/>
          <w:szCs w:val="24"/>
        </w:rPr>
        <w:t xml:space="preserve">在项目</w:t>
      </w:r>
      <w:r>
        <w:rPr>
          <w:rFonts w:hint="eastAsia" w:ascii="楷体" w:hAnsi="楷体" w:eastAsia="楷体"/>
          <w:spacing w:val="-2"/>
          <w:sz w:val="24"/>
          <w:szCs w:val="24"/>
        </w:rPr>
        <w:t xml:space="preserve">服务</w:t>
      </w:r>
      <w:r>
        <w:rPr>
          <w:rFonts w:ascii="楷体" w:hAnsi="楷体" w:eastAsia="楷体"/>
          <w:spacing w:val="-2"/>
          <w:sz w:val="24"/>
          <w:szCs w:val="24"/>
        </w:rPr>
        <w:t xml:space="preserve">期内，乙方</w:t>
      </w:r>
      <w:r>
        <w:rPr>
          <w:rFonts w:hint="eastAsia" w:ascii="楷体" w:hAnsi="楷体" w:eastAsia="楷体"/>
          <w:spacing w:val="-2"/>
          <w:sz w:val="24"/>
          <w:szCs w:val="24"/>
        </w:rPr>
        <w:t xml:space="preserve">不</w:t>
      </w:r>
      <w:r>
        <w:rPr>
          <w:rFonts w:ascii="楷体" w:hAnsi="楷体" w:eastAsia="楷体"/>
          <w:spacing w:val="-2"/>
          <w:sz w:val="24"/>
          <w:szCs w:val="24"/>
        </w:rPr>
        <w:t xml:space="preserve">可将投入到本项目的设备设施用于融资抵押担</w:t>
      </w:r>
      <w:r>
        <w:rPr>
          <w:rFonts w:ascii="楷体" w:hAnsi="楷体" w:eastAsia="楷体"/>
          <w:spacing w:val="-6"/>
          <w:sz w:val="24"/>
          <w:szCs w:val="24"/>
        </w:rPr>
        <w:t xml:space="preserve">保，</w:t>
      </w:r>
      <w:r>
        <w:rPr>
          <w:rFonts w:hint="eastAsia" w:ascii="楷体" w:hAnsi="楷体" w:eastAsia="楷体"/>
          <w:spacing w:val="-6"/>
          <w:sz w:val="24"/>
          <w:szCs w:val="24"/>
        </w:rPr>
        <w:t xml:space="preserve">也</w:t>
      </w:r>
      <w:r>
        <w:rPr>
          <w:rFonts w:ascii="楷体" w:hAnsi="楷体" w:eastAsia="楷体"/>
          <w:spacing w:val="-6"/>
          <w:sz w:val="24"/>
          <w:szCs w:val="24"/>
        </w:rPr>
        <w:t xml:space="preserve">不</w:t>
      </w:r>
      <w:r>
        <w:rPr>
          <w:rFonts w:hint="eastAsia" w:ascii="楷体" w:hAnsi="楷体" w:eastAsia="楷体"/>
          <w:spacing w:val="-6"/>
          <w:sz w:val="24"/>
          <w:szCs w:val="24"/>
        </w:rPr>
        <w:t xml:space="preserve">能</w:t>
      </w:r>
      <w:r>
        <w:rPr>
          <w:rFonts w:ascii="楷体" w:hAnsi="楷体" w:eastAsia="楷体"/>
          <w:spacing w:val="-6"/>
          <w:sz w:val="24"/>
          <w:szCs w:val="24"/>
        </w:rPr>
        <w:t xml:space="preserve">影响项目设备设施正常运行。乙方</w:t>
      </w:r>
      <w:r>
        <w:rPr>
          <w:rFonts w:hint="eastAsia" w:ascii="楷体" w:hAnsi="楷体" w:eastAsia="楷体"/>
          <w:spacing w:val="-6"/>
          <w:sz w:val="24"/>
          <w:szCs w:val="24"/>
        </w:rPr>
        <w:t xml:space="preserve">若有</w:t>
      </w:r>
      <w:r>
        <w:rPr>
          <w:rFonts w:ascii="楷体" w:hAnsi="楷体" w:eastAsia="楷体"/>
          <w:spacing w:val="-6"/>
          <w:sz w:val="24"/>
          <w:szCs w:val="24"/>
        </w:rPr>
        <w:t xml:space="preserve">融资抵押担保行为，</w:t>
      </w:r>
      <w:r>
        <w:rPr>
          <w:rFonts w:hint="eastAsia" w:ascii="楷体" w:hAnsi="楷体" w:eastAsia="楷体"/>
          <w:spacing w:val="-6"/>
          <w:sz w:val="24"/>
          <w:szCs w:val="24"/>
        </w:rPr>
        <w:t xml:space="preserve">则甲方有权采取合同终止行为，并对乙方的行为导致项目终止进行索赔</w:t>
      </w:r>
      <w:r>
        <w:rPr>
          <w:rFonts w:ascii="楷体" w:hAnsi="楷体" w:eastAsia="楷体"/>
          <w:spacing w:val="-2"/>
          <w:sz w:val="24"/>
          <w:szCs w:val="24"/>
        </w:rPr>
        <w:t xml:space="preserve">。</w:t>
      </w:r>
      <w:r/>
    </w:p>
    <w:p>
      <w:pPr>
        <w:spacing w:line="259" w:lineRule="auto"/>
        <w:rPr>
          <w:rFonts w:ascii="楷体" w:hAnsi="楷体" w:eastAsia="楷体"/>
        </w:rPr>
      </w:pPr>
      <w:r>
        <w:rPr>
          <w:rFonts w:ascii="楷体" w:hAnsi="楷体" w:eastAsia="楷体"/>
        </w:rPr>
      </w:r>
      <w:r/>
    </w:p>
    <w:p>
      <w:pPr>
        <w:spacing w:line="260" w:lineRule="auto"/>
        <w:rPr>
          <w:rFonts w:ascii="楷体" w:hAnsi="楷体" w:eastAsia="楷体"/>
        </w:rPr>
      </w:pPr>
      <w:r>
        <w:rPr>
          <w:rFonts w:ascii="楷体" w:hAnsi="楷体" w:eastAsia="楷体"/>
        </w:rPr>
      </w:r>
      <w:r/>
    </w:p>
    <w:p>
      <w:pPr>
        <w:spacing w:line="260" w:lineRule="auto"/>
        <w:rPr>
          <w:rFonts w:ascii="楷体" w:hAnsi="楷体" w:eastAsia="楷体"/>
        </w:rPr>
      </w:pPr>
      <w:r>
        <w:rPr>
          <w:rFonts w:ascii="楷体" w:hAnsi="楷体" w:eastAsia="楷体"/>
        </w:rPr>
      </w:r>
      <w:r/>
    </w:p>
    <w:p>
      <w:pPr>
        <w:pStyle w:val="949"/>
        <w:ind w:left="2273"/>
        <w:spacing w:before="101" w:line="225" w:lineRule="auto"/>
        <w:rPr>
          <w:rFonts w:ascii="楷体" w:hAnsi="楷体" w:eastAsia="楷体"/>
          <w:sz w:val="31"/>
          <w:szCs w:val="31"/>
        </w:rPr>
      </w:pPr>
      <w:r>
        <w:rPr>
          <w:rFonts w:ascii="楷体" w:hAnsi="楷体" w:eastAsia="楷体"/>
          <w:b/>
          <w:bCs/>
          <w:spacing w:val="4"/>
          <w:sz w:val="31"/>
          <w:szCs w:val="31"/>
        </w:rPr>
        <w:t xml:space="preserve">第</w:t>
      </w:r>
      <w:r>
        <w:rPr>
          <w:rFonts w:ascii="楷体" w:hAnsi="楷体" w:eastAsia="楷体"/>
          <w:spacing w:val="-35"/>
          <w:sz w:val="31"/>
          <w:szCs w:val="31"/>
        </w:rPr>
        <w:t xml:space="preserve"> </w:t>
      </w:r>
      <w:r>
        <w:rPr>
          <w:rFonts w:ascii="楷体" w:hAnsi="楷体" w:eastAsia="楷体"/>
          <w:b/>
          <w:bCs/>
          <w:spacing w:val="4"/>
          <w:sz w:val="31"/>
          <w:szCs w:val="31"/>
        </w:rPr>
        <w:t xml:space="preserve">1</w:t>
      </w:r>
      <w:r>
        <w:rPr>
          <w:rFonts w:hint="eastAsia" w:ascii="楷体" w:hAnsi="楷体" w:eastAsia="楷体"/>
          <w:b/>
          <w:bCs/>
          <w:spacing w:val="4"/>
          <w:sz w:val="31"/>
          <w:szCs w:val="31"/>
        </w:rPr>
        <w:t xml:space="preserve">6</w:t>
      </w:r>
      <w:r>
        <w:rPr>
          <w:rFonts w:ascii="楷体" w:hAnsi="楷体" w:eastAsia="楷体"/>
          <w:b/>
          <w:bCs/>
          <w:spacing w:val="4"/>
          <w:sz w:val="31"/>
          <w:szCs w:val="31"/>
        </w:rPr>
        <w:t xml:space="preserve">节</w:t>
      </w:r>
      <w:r>
        <w:rPr>
          <w:rFonts w:ascii="楷体" w:hAnsi="楷体" w:eastAsia="楷体"/>
          <w:spacing w:val="4"/>
          <w:sz w:val="31"/>
          <w:szCs w:val="31"/>
        </w:rPr>
        <w:t xml:space="preserve"> </w:t>
      </w:r>
      <w:r>
        <w:rPr>
          <w:rFonts w:ascii="楷体" w:hAnsi="楷体" w:eastAsia="楷体"/>
          <w:b/>
          <w:bCs/>
          <w:spacing w:val="4"/>
          <w:sz w:val="31"/>
          <w:szCs w:val="31"/>
        </w:rPr>
        <w:t xml:space="preserve">人身和财产损害和赔偿</w:t>
      </w:r>
      <w:r/>
    </w:p>
    <w:p>
      <w:pPr>
        <w:spacing w:line="430" w:lineRule="auto"/>
        <w:rPr>
          <w:rFonts w:ascii="楷体" w:hAnsi="楷体" w:eastAsia="楷体"/>
        </w:rPr>
      </w:pPr>
      <w:r>
        <w:rPr>
          <w:rFonts w:ascii="楷体" w:hAnsi="楷体" w:eastAsia="楷体"/>
        </w:rPr>
      </w:r>
      <w:r/>
    </w:p>
    <w:p>
      <w:pPr>
        <w:pStyle w:val="949"/>
        <w:ind w:firstLine="476"/>
        <w:spacing w:line="500" w:lineRule="exact"/>
        <w:rPr>
          <w:rFonts w:ascii="楷体" w:hAnsi="楷体" w:eastAsia="楷体"/>
          <w:sz w:val="24"/>
          <w:szCs w:val="24"/>
        </w:rPr>
      </w:pPr>
      <w:r>
        <w:rPr>
          <w:rFonts w:ascii="楷体" w:hAnsi="楷体" w:eastAsia="楷体" w:cs="Times New Roman"/>
          <w:spacing w:val="-1"/>
          <w:sz w:val="24"/>
          <w:szCs w:val="24"/>
        </w:rPr>
        <w:t xml:space="preserve">1</w:t>
      </w:r>
      <w:r>
        <w:rPr>
          <w:rFonts w:hint="eastAsia" w:ascii="楷体" w:hAnsi="楷体" w:eastAsia="楷体" w:cs="Times New Roman"/>
          <w:spacing w:val="-1"/>
          <w:sz w:val="24"/>
          <w:szCs w:val="24"/>
        </w:rPr>
        <w:t xml:space="preserve">6</w:t>
      </w:r>
      <w:r>
        <w:rPr>
          <w:rFonts w:ascii="楷体" w:hAnsi="楷体" w:eastAsia="楷体" w:cs="Times New Roman"/>
          <w:spacing w:val="-1"/>
          <w:sz w:val="24"/>
          <w:szCs w:val="24"/>
        </w:rPr>
        <w:t xml:space="preserve">.1 </w:t>
      </w:r>
      <w:r>
        <w:rPr>
          <w:rFonts w:ascii="楷体" w:hAnsi="楷体" w:eastAsia="楷体"/>
          <w:spacing w:val="-1"/>
          <w:sz w:val="24"/>
          <w:szCs w:val="24"/>
        </w:rPr>
        <w:t xml:space="preserve">如果在履行本合同的过程中，因一方的工作人员或受其指派的第三</w:t>
      </w:r>
      <w:r>
        <w:rPr>
          <w:rFonts w:ascii="楷体" w:hAnsi="楷体" w:eastAsia="楷体"/>
          <w:spacing w:val="-2"/>
          <w:sz w:val="24"/>
          <w:szCs w:val="24"/>
        </w:rPr>
        <w:t xml:space="preserve">方人员</w:t>
      </w:r>
      <w:r>
        <w:rPr>
          <w:rFonts w:ascii="楷体" w:hAnsi="楷体" w:eastAsia="楷体"/>
          <w:spacing w:val="-6"/>
          <w:sz w:val="24"/>
          <w:szCs w:val="24"/>
        </w:rPr>
        <w:t xml:space="preserve">（“侵权方</w:t>
      </w:r>
      <w:r>
        <w:rPr>
          <w:rFonts w:ascii="楷体" w:hAnsi="楷体" w:eastAsia="楷体"/>
          <w:spacing w:val="-77"/>
          <w:sz w:val="24"/>
          <w:szCs w:val="24"/>
        </w:rPr>
        <w:t xml:space="preserve"> </w:t>
      </w:r>
      <w:r>
        <w:rPr>
          <w:rFonts w:ascii="楷体" w:hAnsi="楷体" w:eastAsia="楷体"/>
          <w:spacing w:val="-6"/>
          <w:sz w:val="24"/>
          <w:szCs w:val="24"/>
        </w:rPr>
        <w:t xml:space="preserve">”）的故意或者是过失而导致另一方的工作人员、或者是任何第三方的人身</w:t>
      </w:r>
      <w:r>
        <w:rPr>
          <w:rFonts w:ascii="楷体" w:hAnsi="楷体" w:eastAsia="楷体"/>
          <w:spacing w:val="-2"/>
          <w:sz w:val="24"/>
          <w:szCs w:val="24"/>
        </w:rPr>
        <w:t xml:space="preserve">或者是财产损害，侵权方应当为此负责。如果另一方因此受到其工作人员或者是该第三方的赔偿请求，则侵权方应当负责为另一方抗辩，并赔偿另一方由此而产生的所有费用</w:t>
      </w:r>
      <w:r>
        <w:rPr>
          <w:rFonts w:ascii="楷体" w:hAnsi="楷体" w:eastAsia="楷体"/>
          <w:spacing w:val="-9"/>
          <w:sz w:val="24"/>
          <w:szCs w:val="24"/>
        </w:rPr>
        <w:t xml:space="preserve">和损失。</w:t>
      </w:r>
      <w:r/>
    </w:p>
    <w:p>
      <w:pPr>
        <w:pStyle w:val="949"/>
        <w:ind w:right="1" w:firstLine="472"/>
        <w:spacing w:line="500" w:lineRule="exact"/>
        <w:rPr>
          <w:rFonts w:ascii="楷体" w:hAnsi="楷体" w:eastAsia="楷体"/>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6</w:t>
      </w:r>
      <w:r>
        <w:rPr>
          <w:rFonts w:ascii="楷体" w:hAnsi="楷体" w:eastAsia="楷体" w:cs="Times New Roman"/>
          <w:spacing w:val="-2"/>
          <w:sz w:val="24"/>
          <w:szCs w:val="24"/>
        </w:rPr>
        <w:t xml:space="preserve">.2 </w:t>
      </w:r>
      <w:r>
        <w:rPr>
          <w:rFonts w:ascii="楷体" w:hAnsi="楷体" w:eastAsia="楷体"/>
          <w:spacing w:val="-2"/>
          <w:sz w:val="24"/>
          <w:szCs w:val="24"/>
        </w:rPr>
        <w:t xml:space="preserve">受损害或伤害的一方对损害或伤害的发生也有过错时，应当根据其过错程度承担相应的责任，并适当减轻造成损害或伤害一方的责任。</w:t>
      </w:r>
      <w:r/>
    </w:p>
    <w:p>
      <w:pPr>
        <w:pStyle w:val="949"/>
        <w:ind w:right="1" w:firstLine="468"/>
        <w:spacing w:line="500" w:lineRule="exact"/>
        <w:rPr>
          <w:rFonts w:ascii="楷体" w:hAnsi="楷体" w:eastAsia="楷体"/>
          <w:sz w:val="24"/>
          <w:szCs w:val="24"/>
        </w:rPr>
      </w:pPr>
      <w:r>
        <w:rPr>
          <w:rFonts w:ascii="楷体" w:hAnsi="楷体" w:eastAsia="楷体" w:cs="Times New Roman"/>
          <w:spacing w:val="-3"/>
          <w:sz w:val="24"/>
          <w:szCs w:val="24"/>
        </w:rPr>
        <w:t xml:space="preserve">1</w:t>
      </w:r>
      <w:r>
        <w:rPr>
          <w:rFonts w:hint="eastAsia" w:ascii="楷体" w:hAnsi="楷体" w:eastAsia="楷体" w:cs="Times New Roman"/>
          <w:spacing w:val="-3"/>
          <w:sz w:val="24"/>
          <w:szCs w:val="24"/>
        </w:rPr>
        <w:t xml:space="preserve">6</w:t>
      </w:r>
      <w:r>
        <w:rPr>
          <w:rFonts w:ascii="楷体" w:hAnsi="楷体" w:eastAsia="楷体" w:cs="Times New Roman"/>
          <w:spacing w:val="-3"/>
          <w:sz w:val="24"/>
          <w:szCs w:val="24"/>
        </w:rPr>
        <w:t xml:space="preserve">.3</w:t>
      </w:r>
      <w:r>
        <w:rPr>
          <w:rFonts w:ascii="楷体" w:hAnsi="楷体" w:eastAsia="楷体" w:cs="Times New Roman"/>
          <w:spacing w:val="36"/>
          <w:sz w:val="24"/>
          <w:szCs w:val="24"/>
        </w:rPr>
        <w:t xml:space="preserve"> </w:t>
      </w:r>
      <w:r>
        <w:rPr>
          <w:rFonts w:ascii="楷体" w:hAnsi="楷体" w:eastAsia="楷体"/>
          <w:spacing w:val="-3"/>
          <w:sz w:val="24"/>
          <w:szCs w:val="24"/>
        </w:rPr>
        <w:t xml:space="preserve">乙方及其工作人员在履行本合同相关义务时造成人身和财产损害时，除侵权人</w:t>
      </w:r>
      <w:r>
        <w:rPr>
          <w:rFonts w:ascii="楷体" w:hAnsi="楷体" w:eastAsia="楷体"/>
          <w:spacing w:val="-2"/>
          <w:sz w:val="24"/>
          <w:szCs w:val="24"/>
        </w:rPr>
        <w:t xml:space="preserve">承担相应侵权损害赔偿外，概与甲方无关，由乙方自行依法依规处理。</w:t>
      </w:r>
      <w:r>
        <w:rPr>
          <w:rFonts w:hint="eastAsia" w:ascii="楷体" w:hAnsi="楷体" w:eastAsia="楷体"/>
          <w:spacing w:val="-2"/>
          <w:sz w:val="24"/>
          <w:szCs w:val="24"/>
        </w:rPr>
        <w:t xml:space="preserve">乙方应确保其具备完全履约资质，并为其人员及作业活动购买足额保险，因乙方原因造成的任何损害，由乙方承担全部赔偿责任，若导致甲方承担责任的，甲方有权向乙方全额追偿。</w:t>
      </w:r>
      <w:r/>
    </w:p>
    <w:p>
      <w:pPr>
        <w:spacing w:line="372" w:lineRule="auto"/>
        <w:rPr>
          <w:rFonts w:ascii="楷体" w:hAnsi="楷体" w:eastAsia="楷体"/>
        </w:rPr>
      </w:pPr>
      <w:r>
        <w:rPr>
          <w:rFonts w:ascii="楷体" w:hAnsi="楷体" w:eastAsia="楷体"/>
        </w:rPr>
      </w:r>
      <w:r/>
    </w:p>
    <w:p>
      <w:pPr>
        <w:pStyle w:val="949"/>
        <w:ind w:left="3243"/>
        <w:spacing w:before="101" w:line="225" w:lineRule="auto"/>
        <w:rPr>
          <w:rFonts w:ascii="楷体" w:hAnsi="楷体" w:eastAsia="楷体"/>
          <w:sz w:val="31"/>
          <w:szCs w:val="31"/>
        </w:rPr>
      </w:pPr>
      <w:r>
        <w:rPr>
          <w:rFonts w:ascii="楷体" w:hAnsi="楷体" w:eastAsia="楷体"/>
          <w:b/>
          <w:bCs/>
          <w:spacing w:val="-3"/>
          <w:sz w:val="31"/>
          <w:szCs w:val="31"/>
        </w:rPr>
        <w:t xml:space="preserve">第</w:t>
      </w:r>
      <w:r>
        <w:rPr>
          <w:rFonts w:ascii="楷体" w:hAnsi="楷体" w:eastAsia="楷体"/>
          <w:spacing w:val="-34"/>
          <w:sz w:val="31"/>
          <w:szCs w:val="31"/>
        </w:rPr>
        <w:t xml:space="preserve"> </w:t>
      </w:r>
      <w:r>
        <w:rPr>
          <w:rFonts w:ascii="楷体" w:hAnsi="楷体" w:eastAsia="楷体"/>
          <w:b/>
          <w:bCs/>
          <w:spacing w:val="-3"/>
          <w:sz w:val="31"/>
          <w:szCs w:val="31"/>
        </w:rPr>
        <w:t xml:space="preserve">1</w:t>
      </w:r>
      <w:r>
        <w:rPr>
          <w:rFonts w:hint="eastAsia" w:ascii="楷体" w:hAnsi="楷体" w:eastAsia="楷体"/>
          <w:b/>
          <w:bCs/>
          <w:spacing w:val="-3"/>
          <w:sz w:val="31"/>
          <w:szCs w:val="31"/>
        </w:rPr>
        <w:t xml:space="preserve">7</w:t>
      </w:r>
      <w:r>
        <w:rPr>
          <w:rFonts w:ascii="楷体" w:hAnsi="楷体" w:eastAsia="楷体"/>
          <w:spacing w:val="-57"/>
          <w:sz w:val="31"/>
          <w:szCs w:val="31"/>
        </w:rPr>
        <w:t xml:space="preserve"> </w:t>
      </w:r>
      <w:r>
        <w:rPr>
          <w:rFonts w:ascii="楷体" w:hAnsi="楷体" w:eastAsia="楷体"/>
          <w:b/>
          <w:bCs/>
          <w:spacing w:val="-3"/>
          <w:sz w:val="31"/>
          <w:szCs w:val="31"/>
        </w:rPr>
        <w:t xml:space="preserve">节</w:t>
      </w:r>
      <w:r>
        <w:rPr>
          <w:rFonts w:ascii="楷体" w:hAnsi="楷体" w:eastAsia="楷体"/>
          <w:spacing w:val="24"/>
          <w:sz w:val="31"/>
          <w:szCs w:val="31"/>
        </w:rPr>
        <w:t xml:space="preserve"> </w:t>
      </w:r>
      <w:r>
        <w:rPr>
          <w:rFonts w:ascii="楷体" w:hAnsi="楷体" w:eastAsia="楷体"/>
          <w:b/>
          <w:bCs/>
          <w:spacing w:val="-3"/>
          <w:sz w:val="31"/>
          <w:szCs w:val="31"/>
        </w:rPr>
        <w:t xml:space="preserve">保密条款</w:t>
      </w:r>
      <w:r/>
    </w:p>
    <w:p>
      <w:pPr>
        <w:spacing w:line="430" w:lineRule="auto"/>
        <w:rPr>
          <w:rFonts w:ascii="楷体" w:hAnsi="楷体" w:eastAsia="楷体"/>
        </w:rPr>
      </w:pPr>
      <w:r>
        <w:rPr>
          <w:rFonts w:ascii="楷体" w:hAnsi="楷体" w:eastAsia="楷体"/>
        </w:rPr>
      </w:r>
      <w:r/>
    </w:p>
    <w:p>
      <w:pPr>
        <w:pStyle w:val="949"/>
        <w:ind w:left="480"/>
        <w:spacing w:line="500" w:lineRule="exact"/>
        <w:rPr>
          <w:rFonts w:ascii="楷体" w:hAnsi="楷体" w:eastAsia="楷体"/>
          <w:sz w:val="21"/>
        </w:rPr>
      </w:pPr>
      <w:r>
        <w:rPr>
          <w:rFonts w:ascii="楷体" w:hAnsi="楷体" w:eastAsia="楷体"/>
          <w:spacing w:val="-4"/>
          <w:sz w:val="24"/>
          <w:szCs w:val="24"/>
        </w:rPr>
        <w:t xml:space="preserve">双方确定因履行本合同遵守的保密义务如下：</w:t>
      </w:r>
      <w:r/>
    </w:p>
    <w:p>
      <w:pPr>
        <w:pStyle w:val="949"/>
        <w:ind w:left="1" w:right="66" w:firstLine="489"/>
        <w:spacing w:line="500" w:lineRule="exact"/>
        <w:rPr>
          <w:rFonts w:ascii="楷体" w:hAnsi="楷体" w:eastAsia="楷体"/>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7</w:t>
      </w:r>
      <w:r>
        <w:rPr>
          <w:rFonts w:ascii="楷体" w:hAnsi="楷体" w:eastAsia="楷体" w:cs="Times New Roman"/>
          <w:spacing w:val="-2"/>
          <w:sz w:val="24"/>
          <w:szCs w:val="24"/>
        </w:rPr>
        <w:t xml:space="preserve">.1 </w:t>
      </w:r>
      <w:r>
        <w:rPr>
          <w:rFonts w:ascii="楷体" w:hAnsi="楷体" w:eastAsia="楷体"/>
          <w:spacing w:val="-2"/>
          <w:sz w:val="24"/>
          <w:szCs w:val="24"/>
        </w:rPr>
        <w:t xml:space="preserve">双方理解并知悉，因履行本合同而知悉的披露方的所有信息、数据均为披</w:t>
      </w:r>
      <w:r>
        <w:rPr>
          <w:rFonts w:ascii="楷体" w:hAnsi="楷体" w:eastAsia="楷体"/>
          <w:spacing w:val="-3"/>
          <w:sz w:val="24"/>
          <w:szCs w:val="24"/>
        </w:rPr>
        <w:t xml:space="preserve">露方</w:t>
      </w:r>
      <w:r>
        <w:rPr>
          <w:rFonts w:ascii="楷体" w:hAnsi="楷体" w:eastAsia="楷体"/>
          <w:spacing w:val="-6"/>
          <w:sz w:val="24"/>
          <w:szCs w:val="24"/>
        </w:rPr>
        <w:t xml:space="preserve">的机密数据，接受方仅限使用于履行本合约</w:t>
      </w:r>
      <w:r>
        <w:rPr>
          <w:rFonts w:ascii="楷体" w:hAnsi="楷体" w:eastAsia="楷体"/>
          <w:spacing w:val="-7"/>
          <w:sz w:val="24"/>
          <w:szCs w:val="24"/>
        </w:rPr>
        <w:t xml:space="preserve">之目的。除本合同另有约定外，披露方依本</w:t>
      </w:r>
      <w:r>
        <w:rPr>
          <w:rFonts w:ascii="楷体" w:hAnsi="楷体" w:eastAsia="楷体"/>
          <w:spacing w:val="-2"/>
          <w:sz w:val="24"/>
          <w:szCs w:val="24"/>
        </w:rPr>
        <w:t xml:space="preserve">合同所为之披露并不构成其对接受方之任何授权、许可或转让。</w:t>
      </w:r>
      <w:r/>
    </w:p>
    <w:p>
      <w:pPr>
        <w:pStyle w:val="949"/>
        <w:ind w:left="3" w:right="66" w:firstLine="495"/>
        <w:spacing w:line="500" w:lineRule="exact"/>
        <w:rPr>
          <w:rFonts w:ascii="楷体" w:hAnsi="楷体" w:eastAsia="楷体"/>
          <w:sz w:val="21"/>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7</w:t>
      </w:r>
      <w:r>
        <w:rPr>
          <w:rFonts w:ascii="楷体" w:hAnsi="楷体" w:eastAsia="楷体" w:cs="Times New Roman"/>
          <w:spacing w:val="-2"/>
          <w:sz w:val="24"/>
          <w:szCs w:val="24"/>
        </w:rPr>
        <w:t xml:space="preserve">.2 </w:t>
      </w:r>
      <w:r>
        <w:rPr>
          <w:rFonts w:ascii="楷体" w:hAnsi="楷体" w:eastAsia="楷体"/>
          <w:spacing w:val="-2"/>
          <w:sz w:val="24"/>
          <w:szCs w:val="24"/>
        </w:rPr>
        <w:t xml:space="preserve">接受方应以善良管理人之注意义务，继续维持上述机密资料之机密性，并</w:t>
      </w:r>
      <w:r>
        <w:rPr>
          <w:rFonts w:ascii="楷体" w:hAnsi="楷体" w:eastAsia="楷体"/>
          <w:spacing w:val="-3"/>
          <w:sz w:val="24"/>
          <w:szCs w:val="24"/>
        </w:rPr>
        <w:t xml:space="preserve">应采</w:t>
      </w:r>
      <w:r>
        <w:rPr>
          <w:rFonts w:ascii="楷体" w:hAnsi="楷体" w:eastAsia="楷体"/>
          <w:spacing w:val="-1"/>
          <w:sz w:val="24"/>
          <w:szCs w:val="24"/>
        </w:rPr>
        <w:t xml:space="preserve">取所有合理措施防止未经允许之人接触该机密数据，及防</w:t>
      </w:r>
      <w:r>
        <w:rPr>
          <w:rFonts w:ascii="楷体" w:hAnsi="楷体" w:eastAsia="楷体"/>
          <w:spacing w:val="-2"/>
          <w:sz w:val="24"/>
          <w:szCs w:val="24"/>
        </w:rPr>
        <w:t xml:space="preserve">止任何未经许可之披露。</w:t>
      </w:r>
      <w:r/>
    </w:p>
    <w:p>
      <w:pPr>
        <w:pStyle w:val="949"/>
        <w:ind w:left="2" w:right="63" w:firstLine="496"/>
        <w:spacing w:line="500" w:lineRule="exact"/>
        <w:rPr>
          <w:rFonts w:ascii="楷体" w:hAnsi="楷体" w:eastAsia="楷体"/>
          <w:sz w:val="24"/>
          <w:szCs w:val="24"/>
        </w:rPr>
      </w:pPr>
      <w:r>
        <w:rPr>
          <w:rFonts w:ascii="楷体" w:hAnsi="楷体" w:eastAsia="楷体" w:cs="Times New Roman"/>
          <w:spacing w:val="-1"/>
          <w:sz w:val="24"/>
          <w:szCs w:val="24"/>
        </w:rPr>
        <w:t xml:space="preserve">1</w:t>
      </w:r>
      <w:r>
        <w:rPr>
          <w:rFonts w:hint="eastAsia" w:ascii="楷体" w:hAnsi="楷体" w:eastAsia="楷体" w:cs="Times New Roman"/>
          <w:spacing w:val="-1"/>
          <w:sz w:val="24"/>
          <w:szCs w:val="24"/>
        </w:rPr>
        <w:t xml:space="preserve">7</w:t>
      </w:r>
      <w:r>
        <w:rPr>
          <w:rFonts w:ascii="楷体" w:hAnsi="楷体" w:eastAsia="楷体" w:cs="Times New Roman"/>
          <w:spacing w:val="-1"/>
          <w:sz w:val="24"/>
          <w:szCs w:val="24"/>
        </w:rPr>
        <w:t xml:space="preserve">.3 </w:t>
      </w:r>
      <w:r>
        <w:rPr>
          <w:rFonts w:ascii="楷体" w:hAnsi="楷体" w:eastAsia="楷体"/>
          <w:spacing w:val="-1"/>
          <w:sz w:val="24"/>
          <w:szCs w:val="24"/>
        </w:rPr>
        <w:t xml:space="preserve">除接受方人员为履行本合同而有必要知道且与接受方签署不低于本</w:t>
      </w:r>
      <w:r>
        <w:rPr>
          <w:rFonts w:ascii="楷体" w:hAnsi="楷体" w:eastAsia="楷体"/>
          <w:spacing w:val="-2"/>
          <w:sz w:val="24"/>
          <w:szCs w:val="24"/>
        </w:rPr>
        <w:t xml:space="preserve">合同标准之保密合约者外，接受方不得以泄露、交付或其它方法揭露自披露方获得或获悉之机密资料予任何第三方。机密数据不以书面数据为限。</w:t>
      </w:r>
      <w:r/>
    </w:p>
    <w:p>
      <w:pPr>
        <w:pStyle w:val="949"/>
        <w:ind w:right="66" w:firstLine="499"/>
        <w:spacing w:line="500" w:lineRule="exact"/>
        <w:rPr>
          <w:rFonts w:ascii="楷体" w:hAnsi="楷体" w:eastAsia="楷体"/>
          <w:sz w:val="21"/>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7</w:t>
      </w:r>
      <w:r>
        <w:rPr>
          <w:rFonts w:ascii="楷体" w:hAnsi="楷体" w:eastAsia="楷体" w:cs="Times New Roman"/>
          <w:spacing w:val="-2"/>
          <w:sz w:val="24"/>
          <w:szCs w:val="24"/>
        </w:rPr>
        <w:t xml:space="preserve">.4 </w:t>
      </w:r>
      <w:r>
        <w:rPr>
          <w:rFonts w:ascii="楷体" w:hAnsi="楷体" w:eastAsia="楷体"/>
          <w:spacing w:val="-2"/>
          <w:sz w:val="24"/>
          <w:szCs w:val="24"/>
        </w:rPr>
        <w:t xml:space="preserve">接受方需严格保守机密数据的机密性，保证自接受、管理、使用、掌握或</w:t>
      </w:r>
      <w:r>
        <w:rPr>
          <w:rFonts w:ascii="楷体" w:hAnsi="楷体" w:eastAsia="楷体"/>
          <w:spacing w:val="-3"/>
          <w:sz w:val="24"/>
          <w:szCs w:val="24"/>
        </w:rPr>
        <w:t xml:space="preserve">知悉</w:t>
      </w:r>
      <w:r>
        <w:rPr>
          <w:rFonts w:ascii="楷体" w:hAnsi="楷体" w:eastAsia="楷体"/>
          <w:spacing w:val="-2"/>
          <w:sz w:val="24"/>
          <w:szCs w:val="24"/>
        </w:rPr>
        <w:t xml:space="preserve">机密数据之日起，本合同期及届满后一年予以保密。</w:t>
      </w:r>
      <w:r/>
    </w:p>
    <w:p>
      <w:pPr>
        <w:pStyle w:val="949"/>
        <w:ind w:right="73" w:firstLine="499"/>
        <w:spacing w:line="500" w:lineRule="exact"/>
        <w:rPr>
          <w:rFonts w:ascii="楷体" w:hAnsi="楷体" w:eastAsia="楷体"/>
          <w:sz w:val="21"/>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7</w:t>
      </w:r>
      <w:r>
        <w:rPr>
          <w:rFonts w:ascii="楷体" w:hAnsi="楷体" w:eastAsia="楷体" w:cs="Times New Roman"/>
          <w:spacing w:val="-2"/>
          <w:sz w:val="24"/>
          <w:szCs w:val="24"/>
        </w:rPr>
        <w:t xml:space="preserve">.5 </w:t>
      </w:r>
      <w:r>
        <w:rPr>
          <w:rFonts w:ascii="楷体" w:hAnsi="楷体" w:eastAsia="楷体"/>
          <w:spacing w:val="-2"/>
          <w:sz w:val="24"/>
          <w:szCs w:val="24"/>
        </w:rPr>
        <w:t xml:space="preserve">如果接受方有足够的证据证明披露方之机密数据具有下列</w:t>
      </w:r>
      <w:r>
        <w:rPr>
          <w:rFonts w:ascii="楷体" w:hAnsi="楷体" w:eastAsia="楷体"/>
          <w:spacing w:val="-3"/>
          <w:sz w:val="24"/>
          <w:szCs w:val="24"/>
        </w:rPr>
        <w:t xml:space="preserve">情况之一，则接受方</w:t>
      </w:r>
      <w:r>
        <w:rPr>
          <w:rFonts w:ascii="楷体" w:hAnsi="楷体" w:eastAsia="楷体"/>
          <w:spacing w:val="-5"/>
          <w:sz w:val="24"/>
          <w:szCs w:val="24"/>
        </w:rPr>
        <w:t xml:space="preserve">对该信息不负有保密义务：</w:t>
      </w:r>
      <w:r/>
    </w:p>
    <w:p>
      <w:pPr>
        <w:pStyle w:val="949"/>
        <w:ind w:left="499"/>
        <w:spacing w:line="500" w:lineRule="exact"/>
        <w:rPr>
          <w:rFonts w:ascii="楷体" w:hAnsi="楷体" w:eastAsia="楷体"/>
          <w:sz w:val="21"/>
        </w:rPr>
      </w:pPr>
      <w:r>
        <w:rPr>
          <w:rFonts w:ascii="楷体" w:hAnsi="楷体" w:eastAsia="楷体" w:cs="Times New Roman"/>
          <w:spacing w:val="-3"/>
          <w:sz w:val="24"/>
          <w:szCs w:val="24"/>
        </w:rPr>
        <w:t xml:space="preserve">1</w:t>
      </w:r>
      <w:r>
        <w:rPr>
          <w:rFonts w:hint="eastAsia" w:ascii="楷体" w:hAnsi="楷体" w:eastAsia="楷体" w:cs="Times New Roman"/>
          <w:spacing w:val="-3"/>
          <w:sz w:val="24"/>
          <w:szCs w:val="24"/>
        </w:rPr>
        <w:t xml:space="preserve">7</w:t>
      </w:r>
      <w:r>
        <w:rPr>
          <w:rFonts w:ascii="楷体" w:hAnsi="楷体" w:eastAsia="楷体" w:cs="Times New Roman"/>
          <w:spacing w:val="-3"/>
          <w:sz w:val="24"/>
          <w:szCs w:val="24"/>
        </w:rPr>
        <w:t xml:space="preserve">.5.1 </w:t>
      </w:r>
      <w:r>
        <w:rPr>
          <w:rFonts w:ascii="楷体" w:hAnsi="楷体" w:eastAsia="楷体"/>
          <w:spacing w:val="-3"/>
          <w:sz w:val="24"/>
          <w:szCs w:val="24"/>
        </w:rPr>
        <w:t xml:space="preserve">该信息为接受方在不违反本合同义务的情况下从公共领域获得；</w:t>
      </w:r>
      <w:r/>
    </w:p>
    <w:p>
      <w:pPr>
        <w:pStyle w:val="949"/>
        <w:ind w:left="499"/>
        <w:spacing w:line="500" w:lineRule="exact"/>
        <w:rPr>
          <w:rFonts w:ascii="楷体" w:hAnsi="楷体" w:eastAsia="楷体"/>
          <w:sz w:val="21"/>
        </w:rPr>
      </w:pPr>
      <w:r>
        <w:rPr>
          <w:rFonts w:ascii="楷体" w:hAnsi="楷体" w:eastAsia="楷体" w:cs="Times New Roman"/>
          <w:spacing w:val="-3"/>
          <w:sz w:val="24"/>
          <w:szCs w:val="24"/>
        </w:rPr>
        <w:t xml:space="preserve">1</w:t>
      </w:r>
      <w:r>
        <w:rPr>
          <w:rFonts w:hint="eastAsia" w:ascii="楷体" w:hAnsi="楷体" w:eastAsia="楷体" w:cs="Times New Roman"/>
          <w:spacing w:val="-3"/>
          <w:sz w:val="24"/>
          <w:szCs w:val="24"/>
        </w:rPr>
        <w:t xml:space="preserve">7</w:t>
      </w:r>
      <w:r>
        <w:rPr>
          <w:rFonts w:ascii="楷体" w:hAnsi="楷体" w:eastAsia="楷体" w:cs="Times New Roman"/>
          <w:spacing w:val="-3"/>
          <w:sz w:val="24"/>
          <w:szCs w:val="24"/>
        </w:rPr>
        <w:t xml:space="preserve">.5.2 </w:t>
      </w:r>
      <w:r>
        <w:rPr>
          <w:rFonts w:ascii="楷体" w:hAnsi="楷体" w:eastAsia="楷体"/>
          <w:spacing w:val="-3"/>
          <w:sz w:val="24"/>
          <w:szCs w:val="24"/>
        </w:rPr>
        <w:t xml:space="preserve">该信息为接受方于披露方披露该信息之前</w:t>
      </w:r>
      <w:r>
        <w:rPr>
          <w:rFonts w:ascii="楷体" w:hAnsi="楷体" w:eastAsia="楷体"/>
          <w:spacing w:val="-4"/>
          <w:sz w:val="24"/>
          <w:szCs w:val="24"/>
        </w:rPr>
        <w:t xml:space="preserve">合法获得；</w:t>
      </w:r>
      <w:r/>
    </w:p>
    <w:p>
      <w:pPr>
        <w:pStyle w:val="949"/>
        <w:ind w:left="8" w:right="86" w:firstLine="491"/>
        <w:spacing w:line="500" w:lineRule="exact"/>
        <w:rPr>
          <w:rFonts w:ascii="楷体" w:hAnsi="楷体" w:eastAsia="楷体"/>
          <w:sz w:val="21"/>
        </w:rPr>
      </w:pPr>
      <w:r>
        <w:rPr>
          <w:rFonts w:ascii="楷体" w:hAnsi="楷体" w:eastAsia="楷体" w:cs="Times New Roman"/>
          <w:spacing w:val="-1"/>
          <w:sz w:val="24"/>
          <w:szCs w:val="24"/>
        </w:rPr>
        <w:t xml:space="preserve">1</w:t>
      </w:r>
      <w:r>
        <w:rPr>
          <w:rFonts w:hint="eastAsia" w:ascii="楷体" w:hAnsi="楷体" w:eastAsia="楷体" w:cs="Times New Roman"/>
          <w:spacing w:val="-1"/>
          <w:sz w:val="24"/>
          <w:szCs w:val="24"/>
        </w:rPr>
        <w:t xml:space="preserve">7</w:t>
      </w:r>
      <w:r>
        <w:rPr>
          <w:rFonts w:ascii="楷体" w:hAnsi="楷体" w:eastAsia="楷体" w:cs="Times New Roman"/>
          <w:spacing w:val="-1"/>
          <w:sz w:val="24"/>
          <w:szCs w:val="24"/>
        </w:rPr>
        <w:t xml:space="preserve">.5.3 </w:t>
      </w:r>
      <w:r>
        <w:rPr>
          <w:rFonts w:ascii="楷体" w:hAnsi="楷体" w:eastAsia="楷体"/>
          <w:spacing w:val="-1"/>
          <w:sz w:val="24"/>
          <w:szCs w:val="24"/>
        </w:rPr>
        <w:t xml:space="preserve">该信息为接受方在未使用披露方机密数据且未违反本合同所约定之义务前提</w:t>
      </w:r>
      <w:r>
        <w:rPr>
          <w:rFonts w:ascii="楷体" w:hAnsi="楷体" w:eastAsia="楷体"/>
          <w:spacing w:val="-8"/>
          <w:sz w:val="24"/>
          <w:szCs w:val="24"/>
        </w:rPr>
        <w:t xml:space="preserve">下，独立开发所得；</w:t>
      </w:r>
      <w:r/>
    </w:p>
    <w:p>
      <w:pPr>
        <w:pStyle w:val="949"/>
        <w:ind w:firstLine="460"/>
        <w:jc w:val="left"/>
        <w:spacing w:line="500" w:lineRule="exact"/>
        <w:rPr>
          <w:rFonts w:ascii="楷体" w:hAnsi="楷体" w:eastAsia="楷体"/>
          <w:sz w:val="24"/>
          <w:szCs w:val="24"/>
        </w:rPr>
      </w:pPr>
      <w:r>
        <w:rPr>
          <w:rFonts w:ascii="楷体" w:hAnsi="楷体" w:eastAsia="楷体" w:cs="Times New Roman"/>
          <w:spacing w:val="-5"/>
          <w:sz w:val="24"/>
          <w:szCs w:val="24"/>
        </w:rPr>
        <w:t xml:space="preserve">1</w:t>
      </w:r>
      <w:r>
        <w:rPr>
          <w:rFonts w:hint="eastAsia" w:ascii="楷体" w:hAnsi="楷体" w:eastAsia="楷体" w:cs="Times New Roman"/>
          <w:spacing w:val="-5"/>
          <w:sz w:val="24"/>
          <w:szCs w:val="24"/>
        </w:rPr>
        <w:t xml:space="preserve">7</w:t>
      </w:r>
      <w:r>
        <w:rPr>
          <w:rFonts w:ascii="楷体" w:hAnsi="楷体" w:eastAsia="楷体" w:cs="Times New Roman"/>
          <w:spacing w:val="-5"/>
          <w:sz w:val="24"/>
          <w:szCs w:val="24"/>
        </w:rPr>
        <w:t xml:space="preserve">.5.4 </w:t>
      </w:r>
      <w:r>
        <w:rPr>
          <w:rFonts w:ascii="楷体" w:hAnsi="楷体" w:eastAsia="楷体"/>
          <w:spacing w:val="-5"/>
          <w:sz w:val="24"/>
          <w:szCs w:val="24"/>
        </w:rPr>
        <w:t xml:space="preserve">该信息为接受方由第三方处获得，且该第三方就该信息对披露方无保密义务；</w:t>
      </w:r>
      <w:r/>
    </w:p>
    <w:p>
      <w:pPr>
        <w:pStyle w:val="949"/>
        <w:ind w:firstLine="464"/>
        <w:spacing w:line="500" w:lineRule="exact"/>
        <w:rPr>
          <w:rFonts w:ascii="楷体" w:hAnsi="楷体" w:eastAsia="楷体"/>
          <w:sz w:val="21"/>
        </w:rPr>
      </w:pPr>
      <w:r>
        <w:rPr>
          <w:rFonts w:ascii="楷体" w:hAnsi="楷体" w:eastAsia="楷体" w:cs="Times New Roman"/>
          <w:spacing w:val="-4"/>
          <w:sz w:val="24"/>
          <w:szCs w:val="24"/>
        </w:rPr>
        <w:t xml:space="preserve">1</w:t>
      </w:r>
      <w:r>
        <w:rPr>
          <w:rFonts w:hint="eastAsia" w:ascii="楷体" w:hAnsi="楷体" w:eastAsia="楷体" w:cs="Times New Roman"/>
          <w:spacing w:val="-4"/>
          <w:sz w:val="24"/>
          <w:szCs w:val="24"/>
        </w:rPr>
        <w:t xml:space="preserve">7</w:t>
      </w:r>
      <w:r>
        <w:rPr>
          <w:rFonts w:ascii="楷体" w:hAnsi="楷体" w:eastAsia="楷体" w:cs="Times New Roman"/>
          <w:spacing w:val="-4"/>
          <w:sz w:val="24"/>
          <w:szCs w:val="24"/>
        </w:rPr>
        <w:t xml:space="preserve">.5.5 </w:t>
      </w:r>
      <w:r>
        <w:rPr>
          <w:rFonts w:ascii="楷体" w:hAnsi="楷体" w:eastAsia="楷体"/>
          <w:spacing w:val="-4"/>
          <w:sz w:val="24"/>
          <w:szCs w:val="24"/>
        </w:rPr>
        <w:t xml:space="preserve">该信息由披露方书面授权公开或泄露；</w:t>
      </w:r>
      <w:r/>
    </w:p>
    <w:p>
      <w:pPr>
        <w:pStyle w:val="949"/>
        <w:ind w:firstLine="472"/>
        <w:spacing w:line="500" w:lineRule="exact"/>
        <w:rPr>
          <w:rFonts w:ascii="楷体" w:hAnsi="楷体" w:eastAsia="楷体"/>
          <w:spacing w:val="-2"/>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7</w:t>
      </w:r>
      <w:r>
        <w:rPr>
          <w:rFonts w:ascii="楷体" w:hAnsi="楷体" w:eastAsia="楷体" w:cs="Times New Roman"/>
          <w:spacing w:val="-2"/>
          <w:sz w:val="24"/>
          <w:szCs w:val="24"/>
        </w:rPr>
        <w:t xml:space="preserve">.6 </w:t>
      </w:r>
      <w:r>
        <w:rPr>
          <w:rFonts w:ascii="楷体" w:hAnsi="楷体" w:eastAsia="楷体"/>
          <w:spacing w:val="-2"/>
          <w:sz w:val="24"/>
          <w:szCs w:val="24"/>
        </w:rPr>
        <w:t xml:space="preserve">接受方如违反本合同之任何义务，应赔偿披露方因此所受到之一切损失。</w:t>
      </w:r>
      <w:r/>
    </w:p>
    <w:p>
      <w:pPr>
        <w:pStyle w:val="949"/>
        <w:ind w:left="499"/>
        <w:spacing w:before="79" w:line="219" w:lineRule="auto"/>
        <w:rPr>
          <w:rFonts w:ascii="楷体" w:hAnsi="楷体" w:eastAsia="楷体"/>
          <w:spacing w:val="-2"/>
          <w:sz w:val="24"/>
          <w:szCs w:val="24"/>
        </w:rPr>
      </w:pPr>
      <w:r>
        <w:rPr>
          <w:rFonts w:ascii="楷体" w:hAnsi="楷体" w:eastAsia="楷体"/>
          <w:spacing w:val="-2"/>
          <w:sz w:val="24"/>
          <w:szCs w:val="24"/>
        </w:rPr>
      </w:r>
      <w:r/>
    </w:p>
    <w:p>
      <w:pPr>
        <w:pStyle w:val="949"/>
        <w:ind w:right="3"/>
        <w:spacing w:before="79" w:line="219" w:lineRule="auto"/>
        <w:rPr>
          <w:rFonts w:ascii="楷体" w:hAnsi="楷体" w:eastAsia="楷体"/>
          <w:sz w:val="24"/>
          <w:szCs w:val="24"/>
        </w:rPr>
      </w:pPr>
      <w:r>
        <w:rPr>
          <w:rFonts w:ascii="楷体" w:hAnsi="楷体" w:eastAsia="楷体"/>
          <w:sz w:val="24"/>
          <w:szCs w:val="24"/>
        </w:rPr>
      </w:r>
      <w:r/>
    </w:p>
    <w:p>
      <w:pPr>
        <w:pStyle w:val="949"/>
        <w:ind w:left="3083"/>
        <w:spacing w:before="101" w:line="225" w:lineRule="auto"/>
        <w:rPr>
          <w:rFonts w:ascii="楷体" w:hAnsi="楷体" w:eastAsia="楷体"/>
          <w:sz w:val="31"/>
          <w:szCs w:val="31"/>
        </w:rPr>
      </w:pPr>
      <w:r>
        <w:rPr>
          <w:rFonts w:ascii="楷体" w:hAnsi="楷体" w:eastAsia="楷体"/>
          <w:b/>
          <w:bCs/>
          <w:spacing w:val="-3"/>
          <w:sz w:val="31"/>
          <w:szCs w:val="31"/>
        </w:rPr>
        <w:t xml:space="preserve">第</w:t>
      </w:r>
      <w:r>
        <w:rPr>
          <w:rFonts w:ascii="楷体" w:hAnsi="楷体" w:eastAsia="楷体"/>
          <w:spacing w:val="-28"/>
          <w:sz w:val="31"/>
          <w:szCs w:val="31"/>
        </w:rPr>
        <w:t xml:space="preserve"> </w:t>
      </w:r>
      <w:r>
        <w:rPr>
          <w:rFonts w:ascii="楷体" w:hAnsi="楷体" w:eastAsia="楷体"/>
          <w:b/>
          <w:bCs/>
          <w:spacing w:val="-3"/>
          <w:sz w:val="31"/>
          <w:szCs w:val="31"/>
        </w:rPr>
        <w:t xml:space="preserve">1</w:t>
      </w:r>
      <w:r>
        <w:rPr>
          <w:rFonts w:hint="eastAsia" w:ascii="楷体" w:hAnsi="楷体" w:eastAsia="楷体"/>
          <w:b/>
          <w:bCs/>
          <w:spacing w:val="-3"/>
          <w:sz w:val="31"/>
          <w:szCs w:val="31"/>
        </w:rPr>
        <w:t xml:space="preserve">8</w:t>
      </w:r>
      <w:r>
        <w:rPr>
          <w:rFonts w:ascii="楷体" w:hAnsi="楷体" w:eastAsia="楷体"/>
          <w:b/>
          <w:bCs/>
          <w:spacing w:val="-3"/>
          <w:sz w:val="31"/>
          <w:szCs w:val="31"/>
        </w:rPr>
        <w:t xml:space="preserve">节</w:t>
      </w:r>
      <w:r>
        <w:rPr>
          <w:rFonts w:ascii="楷体" w:hAnsi="楷体" w:eastAsia="楷体"/>
          <w:spacing w:val="29"/>
          <w:sz w:val="31"/>
          <w:szCs w:val="31"/>
        </w:rPr>
        <w:t xml:space="preserve"> </w:t>
      </w:r>
      <w:r>
        <w:rPr>
          <w:rFonts w:ascii="楷体" w:hAnsi="楷体" w:eastAsia="楷体"/>
          <w:b/>
          <w:bCs/>
          <w:spacing w:val="-3"/>
          <w:sz w:val="31"/>
          <w:szCs w:val="31"/>
        </w:rPr>
        <w:t xml:space="preserve">争议的解决</w:t>
      </w:r>
      <w:r/>
    </w:p>
    <w:p>
      <w:pPr>
        <w:spacing w:line="429" w:lineRule="auto"/>
        <w:rPr>
          <w:rFonts w:ascii="楷体" w:hAnsi="楷体" w:eastAsia="楷体"/>
        </w:rPr>
      </w:pPr>
      <w:r>
        <w:rPr>
          <w:rFonts w:ascii="楷体" w:hAnsi="楷体" w:eastAsia="楷体"/>
        </w:rPr>
      </w:r>
      <w:r/>
    </w:p>
    <w:p>
      <w:pPr>
        <w:pStyle w:val="949"/>
        <w:ind w:left="2" w:right="66" w:firstLine="496"/>
        <w:spacing w:line="500" w:lineRule="exact"/>
        <w:rPr>
          <w:rFonts w:ascii="楷体" w:hAnsi="楷体" w:eastAsia="楷体"/>
          <w:sz w:val="21"/>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8</w:t>
      </w:r>
      <w:r>
        <w:rPr>
          <w:rFonts w:ascii="楷体" w:hAnsi="楷体" w:eastAsia="楷体" w:cs="Times New Roman"/>
          <w:spacing w:val="-2"/>
          <w:sz w:val="24"/>
          <w:szCs w:val="24"/>
        </w:rPr>
        <w:t xml:space="preserve">.1 </w:t>
      </w:r>
      <w:r>
        <w:rPr>
          <w:rFonts w:ascii="楷体" w:hAnsi="楷体" w:eastAsia="楷体"/>
          <w:spacing w:val="-2"/>
          <w:sz w:val="24"/>
          <w:szCs w:val="24"/>
        </w:rPr>
        <w:t xml:space="preserve">合同及本合同有关协议产生的一切争议，合同双方应首先友好协商解决。</w:t>
      </w:r>
      <w:r>
        <w:rPr>
          <w:rFonts w:ascii="楷体" w:hAnsi="楷体" w:eastAsia="楷体"/>
          <w:spacing w:val="-3"/>
          <w:sz w:val="24"/>
          <w:szCs w:val="24"/>
        </w:rPr>
        <w:t xml:space="preserve">如果</w:t>
      </w:r>
      <w:r>
        <w:rPr>
          <w:rFonts w:ascii="楷体" w:hAnsi="楷体" w:eastAsia="楷体"/>
          <w:spacing w:val="-1"/>
          <w:sz w:val="24"/>
          <w:szCs w:val="24"/>
        </w:rPr>
        <w:t xml:space="preserve">经协商不能达成协议，双方同意将争议提交至甲方</w:t>
      </w:r>
      <w:r>
        <w:rPr>
          <w:rFonts w:ascii="楷体" w:hAnsi="楷体" w:eastAsia="楷体"/>
          <w:spacing w:val="-2"/>
          <w:sz w:val="24"/>
          <w:szCs w:val="24"/>
        </w:rPr>
        <w:t xml:space="preserve">所在地人民法院诉讼解决。</w:t>
      </w:r>
      <w:r/>
    </w:p>
    <w:p>
      <w:pPr>
        <w:pStyle w:val="949"/>
        <w:ind w:left="18" w:firstLine="452"/>
        <w:spacing w:line="500" w:lineRule="exact"/>
        <w:rPr>
          <w:rFonts w:ascii="楷体" w:hAnsi="楷体" w:eastAsia="楷体"/>
          <w:spacing w:val="-3"/>
          <w:sz w:val="24"/>
          <w:szCs w:val="24"/>
        </w:rPr>
      </w:pPr>
      <w:r>
        <w:rPr>
          <w:rFonts w:ascii="楷体" w:hAnsi="楷体" w:eastAsia="楷体" w:cs="Times New Roman"/>
          <w:spacing w:val="-7"/>
          <w:sz w:val="24"/>
          <w:szCs w:val="24"/>
        </w:rPr>
        <w:t xml:space="preserve">1</w:t>
      </w:r>
      <w:r>
        <w:rPr>
          <w:rFonts w:hint="eastAsia" w:ascii="楷体" w:hAnsi="楷体" w:eastAsia="楷体" w:cs="Times New Roman"/>
          <w:spacing w:val="-7"/>
          <w:sz w:val="24"/>
          <w:szCs w:val="24"/>
        </w:rPr>
        <w:t xml:space="preserve">8</w:t>
      </w:r>
      <w:r>
        <w:rPr>
          <w:rFonts w:ascii="楷体" w:hAnsi="楷体" w:eastAsia="楷体" w:cs="Times New Roman"/>
          <w:spacing w:val="-7"/>
          <w:sz w:val="24"/>
          <w:szCs w:val="24"/>
        </w:rPr>
        <w:t xml:space="preserve">.2 </w:t>
      </w:r>
      <w:r>
        <w:rPr>
          <w:rFonts w:ascii="楷体" w:hAnsi="楷体" w:eastAsia="楷体"/>
          <w:spacing w:val="-7"/>
          <w:sz w:val="24"/>
          <w:szCs w:val="24"/>
        </w:rPr>
        <w:t xml:space="preserve">对任何争议进行协商、调解、仲裁期间，除争议事项或争议事项所涉及的条款</w:t>
      </w:r>
      <w:r>
        <w:rPr>
          <w:rFonts w:ascii="楷体" w:hAnsi="楷体" w:eastAsia="楷体"/>
          <w:spacing w:val="-3"/>
          <w:sz w:val="24"/>
          <w:szCs w:val="24"/>
        </w:rPr>
        <w:t xml:space="preserve">外，双方应继续履行本合同项目下的其它义务。</w:t>
      </w:r>
      <w:r/>
    </w:p>
    <w:p>
      <w:pPr>
        <w:pStyle w:val="949"/>
        <w:ind w:left="18" w:firstLine="468"/>
        <w:spacing w:line="500" w:lineRule="exact"/>
        <w:rPr>
          <w:rFonts w:ascii="楷体" w:hAnsi="楷体" w:eastAsia="楷体"/>
          <w:spacing w:val="-3"/>
          <w:sz w:val="24"/>
          <w:szCs w:val="24"/>
        </w:rPr>
      </w:pPr>
      <w:r>
        <w:rPr>
          <w:rFonts w:ascii="楷体" w:hAnsi="楷体" w:eastAsia="楷体"/>
          <w:spacing w:val="-3"/>
          <w:sz w:val="24"/>
          <w:szCs w:val="24"/>
        </w:rPr>
      </w:r>
      <w:r/>
    </w:p>
    <w:p>
      <w:pPr>
        <w:pStyle w:val="949"/>
        <w:ind w:left="18" w:firstLine="468"/>
        <w:spacing w:line="500" w:lineRule="exact"/>
        <w:rPr>
          <w:rFonts w:ascii="楷体" w:hAnsi="楷体" w:eastAsia="楷体"/>
          <w:spacing w:val="-3"/>
          <w:sz w:val="24"/>
          <w:szCs w:val="24"/>
        </w:rPr>
      </w:pPr>
      <w:r>
        <w:rPr>
          <w:rFonts w:ascii="楷体" w:hAnsi="楷体" w:eastAsia="楷体"/>
          <w:spacing w:val="-3"/>
          <w:sz w:val="24"/>
          <w:szCs w:val="24"/>
        </w:rPr>
      </w:r>
      <w:r/>
    </w:p>
    <w:p>
      <w:pPr>
        <w:pStyle w:val="949"/>
        <w:ind w:left="2612"/>
        <w:spacing w:before="101" w:line="225" w:lineRule="auto"/>
        <w:rPr>
          <w:rFonts w:ascii="楷体" w:hAnsi="楷体" w:eastAsia="楷体"/>
          <w:sz w:val="21"/>
        </w:rPr>
      </w:pPr>
      <w:r>
        <w:rPr>
          <w:rFonts w:ascii="楷体" w:hAnsi="楷体" w:eastAsia="楷体"/>
          <w:b/>
          <w:bCs/>
          <w:spacing w:val="4"/>
          <w:sz w:val="31"/>
          <w:szCs w:val="31"/>
        </w:rPr>
        <w:t xml:space="preserve">第</w:t>
      </w:r>
      <w:r>
        <w:rPr>
          <w:rFonts w:ascii="楷体" w:hAnsi="楷体" w:eastAsia="楷体"/>
          <w:spacing w:val="-48"/>
          <w:sz w:val="31"/>
          <w:szCs w:val="31"/>
        </w:rPr>
        <w:t xml:space="preserve"> </w:t>
      </w:r>
      <w:r>
        <w:rPr>
          <w:rFonts w:hint="eastAsia" w:ascii="楷体" w:hAnsi="楷体" w:eastAsia="楷体"/>
          <w:b/>
          <w:bCs/>
          <w:spacing w:val="4"/>
          <w:sz w:val="31"/>
          <w:szCs w:val="31"/>
        </w:rPr>
        <w:t xml:space="preserve">19</w:t>
      </w:r>
      <w:r>
        <w:rPr>
          <w:rFonts w:ascii="楷体" w:hAnsi="楷体" w:eastAsia="楷体"/>
          <w:b/>
          <w:bCs/>
          <w:spacing w:val="4"/>
          <w:sz w:val="31"/>
          <w:szCs w:val="31"/>
        </w:rPr>
        <w:t xml:space="preserve">节</w:t>
      </w:r>
      <w:r>
        <w:rPr>
          <w:rFonts w:ascii="楷体" w:hAnsi="楷体" w:eastAsia="楷体"/>
          <w:spacing w:val="4"/>
          <w:sz w:val="31"/>
          <w:szCs w:val="31"/>
        </w:rPr>
        <w:t xml:space="preserve"> </w:t>
      </w:r>
      <w:r>
        <w:rPr>
          <w:rFonts w:ascii="楷体" w:hAnsi="楷体" w:eastAsia="楷体"/>
          <w:b/>
          <w:bCs/>
          <w:spacing w:val="4"/>
          <w:sz w:val="31"/>
          <w:szCs w:val="31"/>
        </w:rPr>
        <w:t xml:space="preserve">合同的生效及其它</w:t>
      </w:r>
      <w:r/>
    </w:p>
    <w:p>
      <w:pPr>
        <w:pStyle w:val="949"/>
        <w:ind w:left="499"/>
        <w:spacing w:line="500" w:lineRule="exact"/>
        <w:rPr>
          <w:rFonts w:hint="eastAsia" w:ascii="楷体" w:hAnsi="楷体" w:eastAsia="楷体" w:cs="楷体"/>
          <w:sz w:val="24"/>
          <w:szCs w:val="24"/>
        </w:rPr>
      </w:pPr>
      <w:r>
        <w:rPr>
          <w:rFonts w:hint="eastAsia" w:ascii="楷体" w:hAnsi="楷体" w:eastAsia="楷体" w:cs="楷体"/>
          <w:spacing w:val="-2"/>
          <w:sz w:val="24"/>
          <w:szCs w:val="24"/>
        </w:rPr>
        <w:t xml:space="preserve">19.1</w:t>
      </w:r>
      <w:r>
        <w:rPr>
          <w:rFonts w:hint="eastAsia" w:ascii="楷体" w:hAnsi="楷体" w:eastAsia="楷体" w:cs="楷体"/>
          <w:sz w:val="24"/>
          <w:szCs w:val="24"/>
        </w:rPr>
        <w:t xml:space="preserve">履约保证金</w:t>
      </w:r>
      <w:r/>
    </w:p>
    <w:p>
      <w:pPr>
        <w:ind w:firstLine="480"/>
        <w:jc w:val="left"/>
        <w:spacing w:line="500" w:lineRule="exact"/>
        <w:widowControl/>
        <w:rPr>
          <w:rFonts w:hint="eastAsia" w:ascii="楷体" w:hAnsi="楷体" w:eastAsia="楷体" w:cs="楷体"/>
          <w:sz w:val="24"/>
        </w:rPr>
      </w:pPr>
      <w:r>
        <w:rPr>
          <w:rFonts w:hint="eastAsia" w:ascii="楷体" w:hAnsi="楷体" w:eastAsia="楷体" w:cs="楷体"/>
          <w:sz w:val="24"/>
        </w:rPr>
        <w:t xml:space="preserve">乙方</w:t>
      </w:r>
      <w:r>
        <w:rPr>
          <w:rFonts w:hint="eastAsia" w:ascii="楷体" w:hAnsi="楷体" w:eastAsia="楷体" w:cs="楷体"/>
          <w:sz w:val="24"/>
          <w:u w:val="single"/>
        </w:rPr>
        <w:t xml:space="preserve"> 是（</w:t>
      </w:r>
      <w:r>
        <w:rPr>
          <w:rFonts w:hint="eastAsia" w:ascii="楷体" w:hAnsi="楷体" w:eastAsia="楷体" w:cs="楷体"/>
          <w:sz w:val="24"/>
        </w:rPr>
        <w:t xml:space="preserve">是 /否）需要支付履约保证金。若需要支付履约保证金的，则：</w:t>
      </w:r>
      <w:r/>
    </w:p>
    <w:p>
      <w:pPr>
        <w:ind w:firstLine="480"/>
        <w:spacing w:line="500" w:lineRule="exact"/>
        <w:rPr>
          <w:rFonts w:hint="eastAsia" w:ascii="楷体" w:hAnsi="楷体" w:eastAsia="楷体" w:cs="楷体"/>
          <w:sz w:val="24"/>
        </w:rPr>
        <w:outlineLvl w:val="0"/>
      </w:pPr>
      <w:r>
        <w:rPr>
          <w:rFonts w:hint="eastAsia" w:ascii="楷体" w:hAnsi="楷体" w:eastAsia="楷体" w:cs="楷体"/>
          <w:sz w:val="24"/>
        </w:rPr>
        <w:t xml:space="preserve">19.1.1履约保证金的比例为合同金额的</w:t>
      </w:r>
      <w:r>
        <w:rPr>
          <w:rFonts w:hint="eastAsia" w:ascii="楷体" w:hAnsi="楷体" w:eastAsia="楷体" w:cs="楷体"/>
          <w:sz w:val="24"/>
          <w:u w:val="single"/>
        </w:rPr>
        <w:t xml:space="preserve"> 3  </w:t>
      </w:r>
      <w:r>
        <w:rPr>
          <w:rFonts w:hint="eastAsia" w:ascii="楷体" w:hAnsi="楷体" w:eastAsia="楷体" w:cs="楷体"/>
          <w:sz w:val="24"/>
        </w:rPr>
        <w:t xml:space="preserve">%；</w:t>
      </w:r>
      <w:r/>
    </w:p>
    <w:p>
      <w:pPr>
        <w:ind w:firstLine="480"/>
        <w:spacing w:line="500" w:lineRule="exact"/>
        <w:rPr>
          <w:rFonts w:hint="eastAsia" w:ascii="楷体" w:hAnsi="楷体" w:eastAsia="楷体" w:cs="楷体"/>
          <w:sz w:val="24"/>
        </w:rPr>
        <w:outlineLvl w:val="0"/>
      </w:pPr>
      <w:r>
        <w:rPr>
          <w:rFonts w:hint="eastAsia" w:ascii="楷体" w:hAnsi="楷体" w:eastAsia="楷体" w:cs="楷体"/>
          <w:sz w:val="24"/>
        </w:rPr>
        <w:t xml:space="preserve">19.1.2履约保证金支付方式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  ；</w:t>
      </w:r>
      <w:r/>
    </w:p>
    <w:p>
      <w:pPr>
        <w:ind w:firstLine="480"/>
        <w:spacing w:line="500" w:lineRule="exact"/>
        <w:rPr>
          <w:rFonts w:hint="eastAsia" w:ascii="楷体" w:hAnsi="楷体" w:eastAsia="楷体" w:cs="楷体"/>
          <w:b/>
          <w:sz w:val="24"/>
        </w:rPr>
        <w:outlineLvl w:val="0"/>
      </w:pPr>
      <w:r>
        <w:rPr>
          <w:rFonts w:hint="eastAsia" w:ascii="楷体" w:hAnsi="楷体" w:eastAsia="楷体" w:cs="楷体"/>
          <w:sz w:val="24"/>
        </w:rPr>
        <w:t xml:space="preserve">19.1.3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00" w:lineRule="exact"/>
        <w:rPr>
          <w:rFonts w:ascii="楷体" w:hAnsi="楷体" w:eastAsia="楷体"/>
          <w:spacing w:val="-1"/>
          <w:sz w:val="24"/>
        </w:rPr>
        <w:outlineLvl w:val="0"/>
      </w:pPr>
      <w:r>
        <w:rPr>
          <w:rFonts w:hint="eastAsia" w:ascii="楷体" w:hAnsi="楷体" w:eastAsia="楷体" w:cs="楷体"/>
          <w:sz w:val="24"/>
        </w:rPr>
        <w:t xml:space="preserve">19.1.4 甲方在项目建设改造期验收结束后及时退还履约保证金。甲方在项目建设改造期结束后通过验收之日起</w:t>
      </w:r>
      <w:r>
        <w:rPr>
          <w:rFonts w:hint="eastAsia" w:ascii="楷体" w:hAnsi="楷体" w:eastAsia="楷体" w:cs="楷体"/>
          <w:sz w:val="24"/>
          <w:u w:val="single"/>
        </w:rPr>
        <w:t xml:space="preserve"> 30</w:t>
      </w:r>
      <w:r>
        <w:rPr>
          <w:rFonts w:hint="eastAsia" w:ascii="楷体" w:hAnsi="楷体" w:eastAsia="楷体" w:cs="楷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楷体" w:hAnsi="楷体" w:eastAsia="楷体" w:cs="楷体"/>
          <w:sz w:val="24"/>
          <w:u w:val="single"/>
        </w:rPr>
        <w:t xml:space="preserve">  （</w:t>
      </w:r>
      <w:r>
        <w:rPr>
          <w:rFonts w:hint="eastAsia" w:ascii="楷体" w:hAnsi="楷体" w:eastAsia="楷体" w:cs="楷体"/>
          <w:i/>
          <w:iCs/>
          <w:sz w:val="24"/>
          <w:u w:val="single"/>
        </w:rPr>
        <w:t xml:space="preserve">按同期银行活期存款利息</w:t>
      </w:r>
      <w:r>
        <w:rPr>
          <w:rFonts w:hint="eastAsia" w:ascii="楷体" w:hAnsi="楷体" w:eastAsia="楷体" w:cs="楷体"/>
          <w:sz w:val="24"/>
          <w:u w:val="single"/>
        </w:rPr>
        <w:t xml:space="preserve">）   </w:t>
      </w:r>
      <w:r>
        <w:rPr>
          <w:rFonts w:hint="eastAsia" w:ascii="楷体" w:hAnsi="楷体" w:eastAsia="楷体" w:cs="楷体"/>
          <w:sz w:val="24"/>
        </w:rPr>
        <w:t xml:space="preserve">%计算，最高限额为本合同履约保证金的</w:t>
      </w:r>
      <w:r>
        <w:rPr>
          <w:rFonts w:hint="eastAsia" w:ascii="楷体" w:hAnsi="楷体" w:eastAsia="楷体" w:cs="楷体"/>
          <w:sz w:val="24"/>
          <w:u w:val="single"/>
        </w:rPr>
        <w:t xml:space="preserve"> 1 </w:t>
      </w:r>
      <w:r>
        <w:rPr>
          <w:rFonts w:hint="eastAsia" w:ascii="楷体" w:hAnsi="楷体" w:eastAsia="楷体" w:cs="楷体"/>
          <w:sz w:val="24"/>
        </w:rPr>
        <w:t xml:space="preserve"> %。</w:t>
      </w:r>
      <w:r/>
    </w:p>
    <w:p>
      <w:pPr>
        <w:pStyle w:val="949"/>
        <w:ind w:left="25" w:right="1" w:firstLine="464"/>
        <w:spacing w:line="500" w:lineRule="exact"/>
        <w:rPr>
          <w:rFonts w:ascii="楷体" w:hAnsi="楷体" w:eastAsia="楷体"/>
          <w:spacing w:val="-3"/>
          <w:sz w:val="24"/>
          <w:szCs w:val="24"/>
        </w:rPr>
      </w:pPr>
      <w:r>
        <w:rPr>
          <w:rFonts w:hint="eastAsia" w:ascii="楷体" w:hAnsi="楷体" w:eastAsia="楷体" w:cs="Times New Roman"/>
          <w:spacing w:val="-1"/>
          <w:sz w:val="24"/>
          <w:szCs w:val="24"/>
        </w:rPr>
        <w:t xml:space="preserve">19</w:t>
      </w:r>
      <w:r>
        <w:rPr>
          <w:rFonts w:ascii="楷体" w:hAnsi="楷体" w:eastAsia="楷体" w:cs="Times New Roman"/>
          <w:spacing w:val="-1"/>
          <w:sz w:val="24"/>
          <w:szCs w:val="24"/>
        </w:rPr>
        <w:t xml:space="preserve">.</w:t>
      </w:r>
      <w:r>
        <w:rPr>
          <w:rFonts w:hint="eastAsia" w:ascii="楷体" w:hAnsi="楷体" w:eastAsia="楷体" w:cs="Times New Roman"/>
          <w:spacing w:val="-1"/>
          <w:sz w:val="24"/>
          <w:szCs w:val="24"/>
        </w:rPr>
        <w:t xml:space="preserve">2</w:t>
      </w:r>
      <w:r>
        <w:rPr>
          <w:rFonts w:ascii="楷体" w:hAnsi="楷体" w:eastAsia="楷体"/>
          <w:spacing w:val="-1"/>
          <w:sz w:val="24"/>
          <w:szCs w:val="24"/>
        </w:rPr>
        <w:t xml:space="preserve">本合同下的通知应当用专人递交、挂号信</w:t>
      </w:r>
      <w:r>
        <w:rPr>
          <w:rFonts w:ascii="楷体" w:hAnsi="楷体" w:eastAsia="楷体"/>
          <w:spacing w:val="-2"/>
          <w:sz w:val="24"/>
          <w:szCs w:val="24"/>
        </w:rPr>
        <w:t xml:space="preserve">、快递、电报、电传、传真或者电子</w:t>
      </w:r>
      <w:r>
        <w:rPr>
          <w:rFonts w:ascii="楷体" w:hAnsi="楷体" w:eastAsia="楷体"/>
          <w:sz w:val="24"/>
          <w:szCs w:val="24"/>
        </w:rPr>
        <w:t xml:space="preserve"> </w:t>
      </w:r>
      <w:r>
        <w:rPr>
          <w:rFonts w:ascii="楷体" w:hAnsi="楷体" w:eastAsia="楷体"/>
          <w:spacing w:val="-5"/>
          <w:sz w:val="24"/>
          <w:szCs w:val="24"/>
        </w:rPr>
        <w:t xml:space="preserve">邮件的方式发送至本合同开头所列的地址。如该通知以口头发出， 则应尽快的在合理的</w:t>
      </w:r>
      <w:r>
        <w:rPr>
          <w:rFonts w:ascii="楷体" w:hAnsi="楷体" w:eastAsia="楷体"/>
          <w:spacing w:val="5"/>
          <w:sz w:val="24"/>
          <w:szCs w:val="24"/>
        </w:rPr>
        <w:t xml:space="preserve"> </w:t>
      </w:r>
      <w:r>
        <w:rPr>
          <w:rFonts w:ascii="楷体" w:hAnsi="楷体" w:eastAsia="楷体"/>
          <w:spacing w:val="-2"/>
          <w:sz w:val="24"/>
          <w:szCs w:val="24"/>
        </w:rPr>
        <w:t xml:space="preserve">时间内以书面方式向对方确认。如一方联系地址改变，则应当尽速书面告知对方。本合</w:t>
      </w:r>
      <w:r>
        <w:rPr>
          <w:rFonts w:ascii="楷体" w:hAnsi="楷体" w:eastAsia="楷体"/>
          <w:spacing w:val="-3"/>
          <w:sz w:val="24"/>
          <w:szCs w:val="24"/>
        </w:rPr>
        <w:t xml:space="preserve">同中所列的地址即为甲、乙双方的收件地址。</w:t>
      </w:r>
      <w:r/>
    </w:p>
    <w:p>
      <w:pPr>
        <w:pStyle w:val="949"/>
        <w:ind w:left="25" w:right="1" w:firstLine="464"/>
        <w:spacing w:line="500" w:lineRule="exact"/>
        <w:rPr>
          <w:rFonts w:ascii="楷体" w:hAnsi="楷体" w:eastAsia="楷体"/>
          <w:spacing w:val="-3"/>
          <w:sz w:val="24"/>
          <w:szCs w:val="24"/>
        </w:rPr>
      </w:pPr>
      <w:r>
        <w:rPr>
          <w:rFonts w:hint="eastAsia" w:ascii="楷体" w:hAnsi="楷体" w:eastAsia="楷体"/>
          <w:spacing w:val="-3"/>
          <w:sz w:val="24"/>
          <w:szCs w:val="24"/>
        </w:rPr>
        <w:t xml:space="preserve">19.3本项目的项目采购需求作为合同附件部分。</w:t>
      </w:r>
      <w:r/>
    </w:p>
    <w:p>
      <w:pPr>
        <w:pStyle w:val="949"/>
        <w:ind w:left="14" w:right="205" w:firstLine="475"/>
        <w:spacing w:line="500" w:lineRule="exact"/>
        <w:rPr>
          <w:rFonts w:ascii="楷体" w:hAnsi="楷体" w:eastAsia="楷体"/>
          <w:sz w:val="21"/>
        </w:rPr>
      </w:pPr>
      <w:r>
        <w:rPr>
          <w:rFonts w:hint="eastAsia" w:ascii="楷体" w:hAnsi="楷体" w:eastAsia="楷体" w:cs="Times New Roman"/>
          <w:sz w:val="24"/>
          <w:szCs w:val="24"/>
        </w:rPr>
        <w:t xml:space="preserve">19</w:t>
      </w:r>
      <w:r>
        <w:rPr>
          <w:rFonts w:ascii="楷体" w:hAnsi="楷体" w:eastAsia="楷体" w:cs="Times New Roman"/>
          <w:sz w:val="24"/>
          <w:szCs w:val="24"/>
        </w:rPr>
        <w:t xml:space="preserve">.</w:t>
      </w:r>
      <w:r>
        <w:rPr>
          <w:rFonts w:hint="eastAsia" w:ascii="楷体" w:hAnsi="楷体" w:eastAsia="楷体" w:cs="Times New Roman"/>
          <w:sz w:val="24"/>
          <w:szCs w:val="24"/>
        </w:rPr>
        <w:t xml:space="preserve">4</w:t>
      </w:r>
      <w:r>
        <w:rPr>
          <w:rFonts w:ascii="楷体" w:hAnsi="楷体" w:eastAsia="楷体" w:cs="Times New Roman"/>
          <w:sz w:val="24"/>
          <w:szCs w:val="24"/>
        </w:rPr>
        <w:t xml:space="preserve"> </w:t>
      </w:r>
      <w:r>
        <w:rPr>
          <w:rFonts w:ascii="楷体" w:hAnsi="楷体" w:eastAsia="楷体"/>
          <w:sz w:val="24"/>
          <w:szCs w:val="24"/>
        </w:rPr>
        <w:t xml:space="preserve">本合同附件是属于本合同完整的</w:t>
      </w:r>
      <w:r>
        <w:rPr>
          <w:rFonts w:ascii="楷体" w:hAnsi="楷体" w:eastAsia="楷体"/>
          <w:spacing w:val="-1"/>
          <w:sz w:val="24"/>
          <w:szCs w:val="24"/>
        </w:rPr>
        <w:t xml:space="preserve">一部分，如附件部分内容如与合同正文不一</w:t>
      </w:r>
      <w:r>
        <w:rPr>
          <w:rFonts w:ascii="楷体" w:hAnsi="楷体" w:eastAsia="楷体"/>
          <w:sz w:val="24"/>
          <w:szCs w:val="24"/>
        </w:rPr>
        <w:t xml:space="preserve"> </w:t>
      </w:r>
      <w:r>
        <w:rPr>
          <w:rFonts w:ascii="楷体" w:hAnsi="楷体" w:eastAsia="楷体"/>
          <w:spacing w:val="-3"/>
          <w:sz w:val="24"/>
          <w:szCs w:val="24"/>
        </w:rPr>
        <w:t xml:space="preserve">致，优先适用合同附件的规定。</w:t>
      </w:r>
      <w:r/>
    </w:p>
    <w:p>
      <w:pPr>
        <w:pStyle w:val="949"/>
        <w:ind w:left="489"/>
        <w:spacing w:line="500" w:lineRule="exact"/>
        <w:rPr>
          <w:rFonts w:ascii="楷体" w:hAnsi="楷体" w:eastAsia="楷体"/>
          <w:sz w:val="21"/>
        </w:rPr>
      </w:pPr>
      <w:r>
        <w:rPr>
          <w:rFonts w:hint="eastAsia" w:ascii="楷体" w:hAnsi="楷体" w:eastAsia="楷体" w:cs="Times New Roman"/>
          <w:spacing w:val="-3"/>
          <w:sz w:val="24"/>
          <w:szCs w:val="24"/>
        </w:rPr>
        <w:t xml:space="preserve">19</w:t>
      </w:r>
      <w:r>
        <w:rPr>
          <w:rFonts w:ascii="楷体" w:hAnsi="楷体" w:eastAsia="楷体" w:cs="Times New Roman"/>
          <w:spacing w:val="-3"/>
          <w:sz w:val="24"/>
          <w:szCs w:val="24"/>
        </w:rPr>
        <w:t xml:space="preserve">.</w:t>
      </w:r>
      <w:r>
        <w:rPr>
          <w:rFonts w:hint="eastAsia" w:ascii="楷体" w:hAnsi="楷体" w:eastAsia="楷体" w:cs="Times New Roman"/>
          <w:spacing w:val="-3"/>
          <w:sz w:val="24"/>
          <w:szCs w:val="24"/>
        </w:rPr>
        <w:t xml:space="preserve">5</w:t>
      </w:r>
      <w:r>
        <w:rPr>
          <w:rFonts w:ascii="楷体" w:hAnsi="楷体" w:eastAsia="楷体" w:cs="Times New Roman"/>
          <w:spacing w:val="-3"/>
          <w:sz w:val="24"/>
          <w:szCs w:val="24"/>
        </w:rPr>
        <w:t xml:space="preserve"> </w:t>
      </w:r>
      <w:r>
        <w:rPr>
          <w:rFonts w:ascii="楷体" w:hAnsi="楷体" w:eastAsia="楷体"/>
          <w:spacing w:val="-3"/>
          <w:sz w:val="24"/>
          <w:szCs w:val="24"/>
        </w:rPr>
        <w:t xml:space="preserve">本合同的修改应采取书面方式。</w:t>
      </w:r>
      <w:r/>
    </w:p>
    <w:p>
      <w:pPr>
        <w:pStyle w:val="949"/>
        <w:ind w:left="13" w:firstLine="476"/>
        <w:spacing w:line="500" w:lineRule="exact"/>
        <w:rPr>
          <w:rFonts w:ascii="楷体" w:hAnsi="楷体" w:eastAsia="楷体"/>
          <w:sz w:val="21"/>
        </w:rPr>
      </w:pPr>
      <w:r>
        <w:rPr>
          <w:rFonts w:hint="eastAsia" w:ascii="楷体" w:hAnsi="楷体" w:eastAsia="楷体" w:cs="Times New Roman"/>
          <w:spacing w:val="-1"/>
          <w:sz w:val="24"/>
          <w:szCs w:val="24"/>
        </w:rPr>
        <w:t xml:space="preserve">19</w:t>
      </w:r>
      <w:r>
        <w:rPr>
          <w:rFonts w:ascii="楷体" w:hAnsi="楷体" w:eastAsia="楷体" w:cs="Times New Roman"/>
          <w:spacing w:val="-1"/>
          <w:sz w:val="24"/>
          <w:szCs w:val="24"/>
        </w:rPr>
        <w:t xml:space="preserve">.</w:t>
      </w:r>
      <w:r>
        <w:rPr>
          <w:rFonts w:hint="eastAsia" w:ascii="楷体" w:hAnsi="楷体" w:eastAsia="楷体" w:cs="Times New Roman"/>
          <w:spacing w:val="-1"/>
          <w:sz w:val="24"/>
          <w:szCs w:val="24"/>
        </w:rPr>
        <w:t xml:space="preserve">6</w:t>
      </w:r>
      <w:r>
        <w:rPr>
          <w:rFonts w:ascii="楷体" w:hAnsi="楷体" w:eastAsia="楷体" w:cs="Times New Roman"/>
          <w:spacing w:val="-1"/>
          <w:sz w:val="24"/>
          <w:szCs w:val="24"/>
        </w:rPr>
        <w:t xml:space="preserve"> </w:t>
      </w:r>
      <w:r>
        <w:rPr>
          <w:rFonts w:ascii="楷体" w:hAnsi="楷体" w:eastAsia="楷体"/>
          <w:spacing w:val="-1"/>
          <w:sz w:val="24"/>
          <w:szCs w:val="24"/>
        </w:rPr>
        <w:t xml:space="preserve">本合同可由双方通过传真签署，经授权代表</w:t>
      </w:r>
      <w:r>
        <w:rPr>
          <w:rFonts w:ascii="楷体" w:hAnsi="楷体" w:eastAsia="楷体"/>
          <w:spacing w:val="-2"/>
          <w:sz w:val="24"/>
          <w:szCs w:val="24"/>
        </w:rPr>
        <w:t xml:space="preserve">签字的合同的传真件具有与原件同</w:t>
      </w:r>
      <w:r>
        <w:rPr>
          <w:rFonts w:ascii="楷体" w:hAnsi="楷体" w:eastAsia="楷体"/>
          <w:sz w:val="24"/>
          <w:szCs w:val="24"/>
        </w:rPr>
        <w:t xml:space="preserve"> </w:t>
      </w:r>
      <w:r>
        <w:rPr>
          <w:rFonts w:ascii="楷体" w:hAnsi="楷体" w:eastAsia="楷体"/>
          <w:spacing w:val="-7"/>
          <w:sz w:val="24"/>
          <w:szCs w:val="24"/>
        </w:rPr>
        <w:t xml:space="preserve">样的效力。</w:t>
      </w:r>
      <w:r/>
    </w:p>
    <w:p>
      <w:pPr>
        <w:pStyle w:val="949"/>
        <w:ind w:left="14" w:right="60" w:firstLine="475"/>
        <w:spacing w:line="500" w:lineRule="exact"/>
        <w:rPr>
          <w:rFonts w:ascii="楷体" w:hAnsi="楷体" w:eastAsia="楷体"/>
          <w:sz w:val="21"/>
        </w:rPr>
      </w:pPr>
      <w:r>
        <w:rPr>
          <w:rFonts w:hint="eastAsia" w:ascii="楷体" w:hAnsi="楷体" w:eastAsia="楷体" w:cs="Times New Roman"/>
          <w:spacing w:val="-1"/>
          <w:sz w:val="24"/>
          <w:szCs w:val="24"/>
        </w:rPr>
        <w:t xml:space="preserve">19</w:t>
      </w:r>
      <w:r>
        <w:rPr>
          <w:rFonts w:ascii="楷体" w:hAnsi="楷体" w:eastAsia="楷体" w:cs="Times New Roman"/>
          <w:spacing w:val="-1"/>
          <w:sz w:val="24"/>
          <w:szCs w:val="24"/>
        </w:rPr>
        <w:t xml:space="preserve">.</w:t>
      </w:r>
      <w:r>
        <w:rPr>
          <w:rFonts w:hint="eastAsia" w:ascii="楷体" w:hAnsi="楷体" w:eastAsia="楷体" w:cs="Times New Roman"/>
          <w:spacing w:val="-1"/>
          <w:sz w:val="24"/>
          <w:szCs w:val="24"/>
        </w:rPr>
        <w:t xml:space="preserve">7</w:t>
      </w:r>
      <w:r>
        <w:rPr>
          <w:rFonts w:ascii="楷体" w:hAnsi="楷体" w:eastAsia="楷体"/>
          <w:spacing w:val="-1"/>
          <w:sz w:val="24"/>
          <w:szCs w:val="24"/>
        </w:rPr>
        <w:t xml:space="preserve">本合同自双方授权代表签署之日起生效。合</w:t>
      </w:r>
      <w:r>
        <w:rPr>
          <w:rFonts w:ascii="楷体" w:hAnsi="楷体" w:eastAsia="楷体"/>
          <w:spacing w:val="-2"/>
          <w:sz w:val="24"/>
          <w:szCs w:val="24"/>
        </w:rPr>
        <w:t xml:space="preserve">同文本一式</w:t>
      </w:r>
      <w:r>
        <w:rPr>
          <w:rFonts w:ascii="楷体" w:hAnsi="楷体" w:eastAsia="楷体"/>
          <w:spacing w:val="95"/>
          <w:sz w:val="24"/>
          <w:szCs w:val="24"/>
          <w:u w:val="single"/>
        </w:rPr>
        <w:t xml:space="preserve"> </w:t>
      </w:r>
      <w:r>
        <w:rPr>
          <w:rFonts w:ascii="楷体" w:hAnsi="楷体" w:eastAsia="楷体"/>
          <w:spacing w:val="-2"/>
          <w:sz w:val="24"/>
          <w:szCs w:val="24"/>
          <w:u w:val="single"/>
        </w:rPr>
        <w:t xml:space="preserve">陆</w:t>
      </w:r>
      <w:r>
        <w:rPr>
          <w:rFonts w:ascii="楷体" w:hAnsi="楷体" w:eastAsia="楷体"/>
          <w:spacing w:val="81"/>
          <w:sz w:val="24"/>
          <w:szCs w:val="24"/>
          <w:u w:val="single"/>
        </w:rPr>
        <w:t xml:space="preserve"> </w:t>
      </w:r>
      <w:r>
        <w:rPr>
          <w:rFonts w:ascii="楷体" w:hAnsi="楷体" w:eastAsia="楷体"/>
          <w:spacing w:val="-2"/>
          <w:sz w:val="24"/>
          <w:szCs w:val="24"/>
        </w:rPr>
        <w:t xml:space="preserve">份，具有同等法</w:t>
      </w:r>
      <w:r>
        <w:rPr>
          <w:rFonts w:ascii="楷体" w:hAnsi="楷体" w:eastAsia="楷体"/>
          <w:sz w:val="24"/>
          <w:szCs w:val="24"/>
        </w:rPr>
        <w:t xml:space="preserve"> </w:t>
      </w:r>
      <w:r>
        <w:rPr>
          <w:rFonts w:ascii="楷体" w:hAnsi="楷体" w:eastAsia="楷体"/>
          <w:spacing w:val="-4"/>
          <w:sz w:val="24"/>
          <w:szCs w:val="24"/>
        </w:rPr>
        <w:t xml:space="preserve">律效力，甲方执</w:t>
      </w:r>
      <w:r>
        <w:rPr>
          <w:rFonts w:ascii="楷体" w:hAnsi="楷体" w:eastAsia="楷体"/>
          <w:spacing w:val="84"/>
          <w:sz w:val="24"/>
          <w:szCs w:val="24"/>
          <w:u w:val="single"/>
        </w:rPr>
        <w:t xml:space="preserve"> </w:t>
      </w:r>
      <w:r>
        <w:rPr>
          <w:rFonts w:ascii="楷体" w:hAnsi="楷体" w:eastAsia="楷体"/>
          <w:spacing w:val="-4"/>
          <w:sz w:val="24"/>
          <w:szCs w:val="24"/>
          <w:u w:val="single"/>
        </w:rPr>
        <w:t xml:space="preserve">叁</w:t>
      </w:r>
      <w:r>
        <w:rPr>
          <w:rFonts w:ascii="楷体" w:hAnsi="楷体" w:eastAsia="楷体"/>
          <w:spacing w:val="82"/>
          <w:sz w:val="24"/>
          <w:szCs w:val="24"/>
          <w:u w:val="single"/>
        </w:rPr>
        <w:t xml:space="preserve"> </w:t>
      </w:r>
      <w:r>
        <w:rPr>
          <w:rFonts w:ascii="楷体" w:hAnsi="楷体" w:eastAsia="楷体"/>
          <w:spacing w:val="-4"/>
          <w:sz w:val="24"/>
          <w:szCs w:val="24"/>
        </w:rPr>
        <w:t xml:space="preserve">份，乙方执</w:t>
      </w:r>
      <w:r>
        <w:rPr>
          <w:rFonts w:ascii="楷体" w:hAnsi="楷体" w:eastAsia="楷体"/>
          <w:spacing w:val="82"/>
          <w:sz w:val="24"/>
          <w:szCs w:val="24"/>
          <w:u w:val="single"/>
        </w:rPr>
        <w:t xml:space="preserve"> </w:t>
      </w:r>
      <w:r>
        <w:rPr>
          <w:rFonts w:ascii="楷体" w:hAnsi="楷体" w:eastAsia="楷体"/>
          <w:spacing w:val="-4"/>
          <w:sz w:val="24"/>
          <w:szCs w:val="24"/>
          <w:u w:val="single"/>
        </w:rPr>
        <w:t xml:space="preserve">叁</w:t>
      </w:r>
      <w:r>
        <w:rPr>
          <w:rFonts w:ascii="楷体" w:hAnsi="楷体" w:eastAsia="楷体"/>
          <w:spacing w:val="81"/>
          <w:sz w:val="24"/>
          <w:szCs w:val="24"/>
          <w:u w:val="single"/>
        </w:rPr>
        <w:t xml:space="preserve"> </w:t>
      </w:r>
      <w:r>
        <w:rPr>
          <w:rFonts w:ascii="楷体" w:hAnsi="楷体" w:eastAsia="楷体"/>
          <w:spacing w:val="-4"/>
          <w:sz w:val="24"/>
          <w:szCs w:val="24"/>
        </w:rPr>
        <w:t xml:space="preserve">份。</w:t>
      </w:r>
      <w:r/>
    </w:p>
    <w:p>
      <w:pPr>
        <w:pStyle w:val="949"/>
        <w:ind w:left="14" w:firstLine="475"/>
        <w:spacing w:line="500" w:lineRule="exact"/>
        <w:rPr>
          <w:rFonts w:ascii="楷体" w:hAnsi="楷体" w:eastAsia="楷体"/>
          <w:sz w:val="24"/>
          <w:szCs w:val="24"/>
        </w:rPr>
      </w:pPr>
      <w:r>
        <w:rPr>
          <w:rFonts w:hint="eastAsia" w:ascii="楷体" w:hAnsi="楷体" w:eastAsia="楷体" w:cs="Times New Roman"/>
          <w:spacing w:val="-3"/>
          <w:sz w:val="24"/>
          <w:szCs w:val="24"/>
        </w:rPr>
        <w:t xml:space="preserve">19</w:t>
      </w:r>
      <w:r>
        <w:rPr>
          <w:rFonts w:ascii="楷体" w:hAnsi="楷体" w:eastAsia="楷体" w:cs="Times New Roman"/>
          <w:spacing w:val="-3"/>
          <w:sz w:val="24"/>
          <w:szCs w:val="24"/>
        </w:rPr>
        <w:t xml:space="preserve">.</w:t>
      </w:r>
      <w:r>
        <w:rPr>
          <w:rFonts w:hint="eastAsia" w:ascii="楷体" w:hAnsi="楷体" w:eastAsia="楷体" w:cs="Times New Roman"/>
          <w:spacing w:val="-3"/>
          <w:sz w:val="24"/>
          <w:szCs w:val="24"/>
        </w:rPr>
        <w:t xml:space="preserve">8</w:t>
      </w:r>
      <w:r>
        <w:rPr>
          <w:rFonts w:ascii="楷体" w:hAnsi="楷体" w:eastAsia="楷体" w:cs="Times New Roman"/>
          <w:spacing w:val="-3"/>
          <w:sz w:val="24"/>
          <w:szCs w:val="24"/>
        </w:rPr>
        <w:t xml:space="preserve"> </w:t>
      </w:r>
      <w:r>
        <w:rPr>
          <w:rFonts w:ascii="楷体" w:hAnsi="楷体" w:eastAsia="楷体"/>
          <w:spacing w:val="-3"/>
          <w:sz w:val="24"/>
          <w:szCs w:val="24"/>
        </w:rPr>
        <w:t xml:space="preserve">本合同由双方法人或授权代表于</w:t>
      </w:r>
      <w:r>
        <w:rPr>
          <w:rFonts w:ascii="楷体" w:hAnsi="楷体" w:eastAsia="楷体"/>
          <w:spacing w:val="-119"/>
          <w:sz w:val="24"/>
          <w:szCs w:val="24"/>
        </w:rPr>
        <w:t xml:space="preserve"> </w:t>
      </w:r>
      <w:r>
        <w:rPr>
          <w:rFonts w:ascii="楷体" w:hAnsi="楷体" w:eastAsia="楷体"/>
          <w:spacing w:val="8"/>
          <w:sz w:val="24"/>
          <w:szCs w:val="24"/>
          <w:u w:val="single"/>
        </w:rPr>
        <w:t xml:space="preserve">         </w:t>
      </w:r>
      <w:r>
        <w:rPr>
          <w:rFonts w:ascii="楷体" w:hAnsi="楷体" w:eastAsia="楷体"/>
          <w:spacing w:val="-107"/>
          <w:sz w:val="24"/>
          <w:szCs w:val="24"/>
        </w:rPr>
        <w:t xml:space="preserve"> </w:t>
      </w:r>
      <w:r>
        <w:rPr>
          <w:rFonts w:ascii="楷体" w:hAnsi="楷体" w:eastAsia="楷体"/>
          <w:spacing w:val="-3"/>
          <w:sz w:val="24"/>
          <w:szCs w:val="24"/>
        </w:rPr>
        <w:t xml:space="preserve">年</w:t>
      </w:r>
      <w:r>
        <w:rPr>
          <w:rFonts w:ascii="楷体" w:hAnsi="楷体" w:eastAsia="楷体"/>
          <w:spacing w:val="-3"/>
          <w:sz w:val="24"/>
          <w:szCs w:val="24"/>
          <w:u w:val="single"/>
        </w:rPr>
        <w:t xml:space="preserve">       </w:t>
      </w:r>
      <w:r>
        <w:rPr>
          <w:rFonts w:ascii="楷体" w:hAnsi="楷体" w:eastAsia="楷体"/>
          <w:spacing w:val="-105"/>
          <w:sz w:val="24"/>
          <w:szCs w:val="24"/>
        </w:rPr>
        <w:t xml:space="preserve"> </w:t>
      </w:r>
      <w:r>
        <w:rPr>
          <w:rFonts w:ascii="楷体" w:hAnsi="楷体" w:eastAsia="楷体"/>
          <w:spacing w:val="-3"/>
          <w:sz w:val="24"/>
          <w:szCs w:val="24"/>
        </w:rPr>
        <w:t xml:space="preserve">月</w:t>
      </w:r>
      <w:r>
        <w:rPr>
          <w:rFonts w:ascii="楷体" w:hAnsi="楷体" w:eastAsia="楷体"/>
          <w:spacing w:val="4"/>
          <w:sz w:val="24"/>
          <w:szCs w:val="24"/>
          <w:u w:val="single"/>
        </w:rPr>
        <w:t xml:space="preserve">       </w:t>
      </w:r>
      <w:r>
        <w:rPr>
          <w:rFonts w:ascii="楷体" w:hAnsi="楷体" w:eastAsia="楷体"/>
          <w:spacing w:val="-68"/>
          <w:sz w:val="24"/>
          <w:szCs w:val="24"/>
        </w:rPr>
        <w:t xml:space="preserve"> </w:t>
      </w:r>
      <w:r>
        <w:rPr>
          <w:rFonts w:ascii="楷体" w:hAnsi="楷体" w:eastAsia="楷体"/>
          <w:spacing w:val="-3"/>
          <w:sz w:val="24"/>
          <w:szCs w:val="24"/>
        </w:rPr>
        <w:t xml:space="preserve">日在</w:t>
      </w:r>
      <w:r>
        <w:rPr>
          <w:rFonts w:ascii="楷体" w:hAnsi="楷体" w:eastAsia="楷体"/>
          <w:spacing w:val="-3"/>
          <w:sz w:val="24"/>
          <w:szCs w:val="24"/>
          <w:u w:val="single"/>
        </w:rPr>
        <w:t xml:space="preserve">        </w:t>
      </w:r>
      <w:r>
        <w:rPr>
          <w:rFonts w:ascii="楷体" w:hAnsi="楷体" w:eastAsia="楷体"/>
          <w:sz w:val="24"/>
          <w:szCs w:val="24"/>
        </w:rPr>
        <w:t xml:space="preserve"> </w:t>
      </w:r>
      <w:r>
        <w:rPr>
          <w:rFonts w:ascii="楷体" w:hAnsi="楷体" w:eastAsia="楷体"/>
          <w:spacing w:val="-10"/>
          <w:sz w:val="24"/>
          <w:szCs w:val="24"/>
        </w:rPr>
        <w:t xml:space="preserve">签订。</w:t>
      </w:r>
      <w:r/>
    </w:p>
    <w:p>
      <w:pPr>
        <w:pStyle w:val="949"/>
        <w:ind w:left="111" w:firstLine="696"/>
        <w:spacing w:line="500" w:lineRule="exact"/>
        <w:rPr>
          <w:rFonts w:ascii="楷体" w:hAnsi="楷体" w:eastAsia="楷体"/>
          <w:sz w:val="24"/>
          <w:szCs w:val="24"/>
        </w:rPr>
      </w:pPr>
      <w:r>
        <w:rPr>
          <w:rFonts w:ascii="楷体" w:hAnsi="楷体" w:eastAsia="楷体"/>
          <w:spacing w:val="-4"/>
          <w:sz w:val="24"/>
          <w:szCs w:val="24"/>
        </w:rPr>
        <w:t xml:space="preserve">本页无正文，为合同签署页。</w:t>
      </w:r>
      <w:r/>
    </w:p>
    <w:p>
      <w:pPr>
        <w:spacing w:before="31"/>
        <w:rPr>
          <w:rFonts w:ascii="楷体" w:hAnsi="楷体" w:eastAsia="楷体"/>
        </w:rPr>
      </w:pPr>
      <w:r>
        <w:rPr>
          <w:rFonts w:ascii="楷体" w:hAnsi="楷体" w:eastAsia="楷体"/>
        </w:rPr>
      </w:r>
      <w:r/>
    </w:p>
    <w:tbl>
      <w:tblPr>
        <w:tblStyle w:val="2528"/>
        <w:tblW w:w="91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590"/>
        <w:gridCol w:w="4590"/>
      </w:tblGrid>
      <w:tr>
        <w:trPr>
          <w:trHeight w:val="973"/>
        </w:trPr>
        <w:tc>
          <w:tcPr>
            <w:tcW w:w="4590" w:type="dxa"/>
            <w:textDirection w:val="lrTb"/>
            <w:noWrap w:val="false"/>
          </w:tcPr>
          <w:p>
            <w:pPr>
              <w:ind w:left="44"/>
              <w:spacing w:before="40" w:line="219" w:lineRule="auto"/>
              <w:rPr>
                <w:rFonts w:hint="eastAsia" w:ascii="楷体" w:hAnsi="楷体" w:eastAsia="楷体" w:cs="宋体"/>
                <w:sz w:val="24"/>
              </w:rPr>
            </w:pPr>
            <w:r>
              <w:rPr>
                <w:rFonts w:ascii="楷体" w:hAnsi="楷体" w:eastAsia="楷体" w:cs="宋体"/>
                <w:spacing w:val="-8"/>
                <w:sz w:val="24"/>
              </w:rPr>
              <w:t xml:space="preserve">甲方（盖章）</w:t>
            </w:r>
            <w:r/>
          </w:p>
        </w:tc>
        <w:tc>
          <w:tcPr>
            <w:tcW w:w="4590" w:type="dxa"/>
            <w:textDirection w:val="lrTb"/>
            <w:noWrap w:val="false"/>
          </w:tcPr>
          <w:p>
            <w:pPr>
              <w:ind w:left="35"/>
              <w:spacing w:before="40" w:line="219" w:lineRule="auto"/>
              <w:rPr>
                <w:rFonts w:hint="eastAsia" w:ascii="楷体" w:hAnsi="楷体" w:eastAsia="楷体" w:cs="宋体"/>
                <w:sz w:val="24"/>
              </w:rPr>
            </w:pPr>
            <w:r>
              <w:rPr>
                <w:rFonts w:ascii="楷体" w:hAnsi="楷体" w:eastAsia="楷体" w:cs="宋体"/>
                <w:spacing w:val="-7"/>
                <w:sz w:val="24"/>
              </w:rPr>
              <w:t xml:space="preserve">乙方（盖章）</w:t>
            </w:r>
            <w:r/>
          </w:p>
        </w:tc>
      </w:tr>
      <w:tr>
        <w:trPr>
          <w:trHeight w:val="355"/>
        </w:trPr>
        <w:tc>
          <w:tcPr>
            <w:tcW w:w="4590" w:type="dxa"/>
            <w:textDirection w:val="lrTb"/>
            <w:noWrap w:val="false"/>
          </w:tcPr>
          <w:p>
            <w:pPr>
              <w:ind w:left="13"/>
              <w:spacing w:before="36" w:line="207" w:lineRule="auto"/>
              <w:rPr>
                <w:rFonts w:hint="eastAsia" w:ascii="楷体" w:hAnsi="楷体" w:eastAsia="楷体" w:cs="宋体"/>
                <w:sz w:val="24"/>
              </w:rPr>
            </w:pPr>
            <w:r>
              <w:rPr>
                <w:rFonts w:ascii="楷体" w:hAnsi="楷体" w:eastAsia="楷体" w:cs="宋体"/>
                <w:spacing w:val="-8"/>
                <w:sz w:val="24"/>
              </w:rPr>
              <w:t xml:space="preserve">授权代表签字：</w:t>
            </w:r>
            <w:r/>
          </w:p>
        </w:tc>
        <w:tc>
          <w:tcPr>
            <w:tcW w:w="4590" w:type="dxa"/>
            <w:textDirection w:val="lrTb"/>
            <w:noWrap w:val="false"/>
          </w:tcPr>
          <w:p>
            <w:pPr>
              <w:ind w:left="10"/>
              <w:spacing w:before="36" w:line="207" w:lineRule="auto"/>
              <w:rPr>
                <w:rFonts w:hint="eastAsia" w:ascii="楷体" w:hAnsi="楷体" w:eastAsia="楷体" w:cs="宋体"/>
                <w:sz w:val="24"/>
              </w:rPr>
            </w:pPr>
            <w:r>
              <w:rPr>
                <w:rFonts w:ascii="楷体" w:hAnsi="楷体" w:eastAsia="楷体" w:cs="宋体"/>
                <w:spacing w:val="-8"/>
                <w:sz w:val="24"/>
              </w:rPr>
              <w:t xml:space="preserve">授权代表签字：</w:t>
            </w:r>
            <w:r/>
          </w:p>
        </w:tc>
      </w:tr>
      <w:tr>
        <w:trPr>
          <w:trHeight w:val="967"/>
        </w:trPr>
        <w:tc>
          <w:tcPr>
            <w:tcW w:w="4590" w:type="dxa"/>
            <w:textDirection w:val="lrTb"/>
            <w:noWrap w:val="false"/>
          </w:tcPr>
          <w:p>
            <w:pPr>
              <w:ind w:left="13"/>
              <w:spacing w:before="34" w:line="227" w:lineRule="auto"/>
              <w:rPr>
                <w:rFonts w:hint="eastAsia" w:ascii="楷体" w:hAnsi="楷体" w:eastAsia="楷体" w:cs="宋体"/>
                <w:sz w:val="24"/>
              </w:rPr>
            </w:pPr>
            <w:r>
              <w:rPr>
                <w:rFonts w:ascii="楷体" w:hAnsi="楷体" w:eastAsia="楷体" w:cs="宋体"/>
                <w:spacing w:val="-11"/>
                <w:sz w:val="24"/>
              </w:rPr>
              <w:t xml:space="preserve">通讯地址：</w:t>
            </w:r>
            <w:r/>
          </w:p>
        </w:tc>
        <w:tc>
          <w:tcPr>
            <w:tcW w:w="4590" w:type="dxa"/>
            <w:textDirection w:val="lrTb"/>
            <w:noWrap w:val="false"/>
          </w:tcPr>
          <w:p>
            <w:pPr>
              <w:ind w:left="11"/>
              <w:spacing w:before="313" w:line="227" w:lineRule="auto"/>
              <w:rPr>
                <w:rFonts w:hint="eastAsia" w:ascii="楷体" w:hAnsi="楷体" w:eastAsia="楷体" w:cs="宋体"/>
                <w:sz w:val="24"/>
              </w:rPr>
            </w:pPr>
            <w:r>
              <w:rPr>
                <w:rFonts w:ascii="楷体" w:hAnsi="楷体" w:eastAsia="楷体" w:cs="宋体"/>
                <w:spacing w:val="-11"/>
                <w:sz w:val="24"/>
              </w:rPr>
              <w:t xml:space="preserve">通讯地址：</w:t>
            </w:r>
            <w:r/>
          </w:p>
        </w:tc>
      </w:tr>
      <w:tr>
        <w:trPr>
          <w:trHeight w:val="355"/>
        </w:trPr>
        <w:tc>
          <w:tcPr>
            <w:tcW w:w="4590" w:type="dxa"/>
            <w:textDirection w:val="lrTb"/>
            <w:noWrap w:val="false"/>
          </w:tcPr>
          <w:p>
            <w:pPr>
              <w:ind w:left="42"/>
              <w:spacing w:before="35" w:line="208" w:lineRule="auto"/>
              <w:rPr>
                <w:rFonts w:hint="eastAsia" w:ascii="楷体" w:hAnsi="楷体" w:eastAsia="楷体" w:cs="宋体"/>
                <w:sz w:val="24"/>
              </w:rPr>
            </w:pPr>
            <w:r>
              <w:rPr>
                <w:rFonts w:ascii="楷体" w:hAnsi="楷体" w:eastAsia="楷体" w:cs="宋体"/>
                <w:spacing w:val="-21"/>
                <w:sz w:val="24"/>
              </w:rPr>
              <w:t xml:space="preserve">电话：</w:t>
            </w:r>
            <w:r/>
          </w:p>
        </w:tc>
        <w:tc>
          <w:tcPr>
            <w:tcW w:w="4590" w:type="dxa"/>
            <w:textDirection w:val="lrTb"/>
            <w:noWrap w:val="false"/>
          </w:tcPr>
          <w:p>
            <w:pPr>
              <w:ind w:left="39"/>
              <w:spacing w:before="35" w:line="208" w:lineRule="auto"/>
              <w:rPr>
                <w:rFonts w:hint="eastAsia" w:ascii="楷体" w:hAnsi="楷体" w:eastAsia="楷体" w:cs="宋体"/>
                <w:sz w:val="24"/>
              </w:rPr>
            </w:pPr>
            <w:r>
              <w:rPr>
                <w:rFonts w:ascii="楷体" w:hAnsi="楷体" w:eastAsia="楷体" w:cs="宋体"/>
                <w:spacing w:val="-21"/>
                <w:sz w:val="24"/>
              </w:rPr>
              <w:t xml:space="preserve">电话：</w:t>
            </w:r>
            <w:r/>
          </w:p>
        </w:tc>
      </w:tr>
      <w:tr>
        <w:trPr>
          <w:trHeight w:val="355"/>
        </w:trPr>
        <w:tc>
          <w:tcPr>
            <w:tcW w:w="4590" w:type="dxa"/>
            <w:textDirection w:val="lrTb"/>
            <w:noWrap w:val="false"/>
          </w:tcPr>
          <w:p>
            <w:pPr>
              <w:ind w:left="12"/>
              <w:spacing w:before="36" w:line="207" w:lineRule="auto"/>
              <w:rPr>
                <w:rFonts w:hint="eastAsia" w:ascii="楷体" w:hAnsi="楷体" w:eastAsia="楷体" w:cs="宋体"/>
                <w:sz w:val="24"/>
              </w:rPr>
            </w:pPr>
            <w:r>
              <w:rPr>
                <w:rFonts w:ascii="楷体" w:hAnsi="楷体" w:eastAsia="楷体" w:cs="宋体"/>
                <w:spacing w:val="-14"/>
                <w:sz w:val="24"/>
              </w:rPr>
              <w:t xml:space="preserve">传真：</w:t>
            </w:r>
            <w:r/>
          </w:p>
        </w:tc>
        <w:tc>
          <w:tcPr>
            <w:tcW w:w="4590" w:type="dxa"/>
            <w:textDirection w:val="lrTb"/>
            <w:noWrap w:val="false"/>
          </w:tcPr>
          <w:p>
            <w:pPr>
              <w:ind w:left="9"/>
              <w:spacing w:before="36" w:line="207" w:lineRule="auto"/>
              <w:rPr>
                <w:rFonts w:hint="eastAsia" w:ascii="楷体" w:hAnsi="楷体" w:eastAsia="楷体" w:cs="宋体"/>
                <w:sz w:val="24"/>
              </w:rPr>
            </w:pPr>
            <w:r>
              <w:rPr>
                <w:rFonts w:ascii="楷体" w:hAnsi="楷体" w:eastAsia="楷体" w:cs="宋体"/>
                <w:spacing w:val="-14"/>
                <w:sz w:val="24"/>
              </w:rPr>
              <w:t xml:space="preserve">传真：</w:t>
            </w:r>
            <w:r/>
          </w:p>
        </w:tc>
      </w:tr>
      <w:tr>
        <w:trPr>
          <w:trHeight w:val="966"/>
        </w:trPr>
        <w:tc>
          <w:tcPr>
            <w:tcW w:w="4590" w:type="dxa"/>
            <w:textDirection w:val="lrTb"/>
            <w:noWrap w:val="false"/>
          </w:tcPr>
          <w:p>
            <w:pPr>
              <w:ind w:left="14"/>
              <w:spacing w:before="37" w:line="220" w:lineRule="auto"/>
              <w:rPr>
                <w:rFonts w:hint="eastAsia" w:ascii="楷体" w:hAnsi="楷体" w:eastAsia="楷体" w:cs="宋体"/>
                <w:sz w:val="24"/>
              </w:rPr>
            </w:pPr>
            <w:r>
              <w:rPr>
                <w:rFonts w:ascii="楷体" w:hAnsi="楷体" w:eastAsia="楷体" w:cs="宋体"/>
                <w:spacing w:val="-13"/>
                <w:sz w:val="24"/>
              </w:rPr>
              <w:t xml:space="preserve">开户行：</w:t>
            </w:r>
            <w:r/>
          </w:p>
        </w:tc>
        <w:tc>
          <w:tcPr>
            <w:tcW w:w="4590" w:type="dxa"/>
            <w:textDirection w:val="lrTb"/>
            <w:noWrap w:val="false"/>
          </w:tcPr>
          <w:p>
            <w:pPr>
              <w:ind w:left="12"/>
              <w:spacing w:before="313" w:line="220" w:lineRule="auto"/>
              <w:rPr>
                <w:rFonts w:hint="eastAsia" w:ascii="楷体" w:hAnsi="楷体" w:eastAsia="楷体" w:cs="宋体"/>
                <w:sz w:val="24"/>
              </w:rPr>
            </w:pPr>
            <w:r>
              <w:rPr>
                <w:rFonts w:ascii="楷体" w:hAnsi="楷体" w:eastAsia="楷体" w:cs="宋体"/>
                <w:spacing w:val="-13"/>
                <w:sz w:val="24"/>
              </w:rPr>
              <w:t xml:space="preserve">开户行：</w:t>
            </w:r>
            <w:r/>
          </w:p>
        </w:tc>
      </w:tr>
      <w:tr>
        <w:trPr>
          <w:trHeight w:val="366"/>
        </w:trPr>
        <w:tc>
          <w:tcPr>
            <w:tcW w:w="4590" w:type="dxa"/>
            <w:textDirection w:val="lrTb"/>
            <w:noWrap w:val="false"/>
          </w:tcPr>
          <w:p>
            <w:pPr>
              <w:ind w:left="17"/>
              <w:spacing w:before="39" w:line="209" w:lineRule="auto"/>
              <w:rPr>
                <w:rFonts w:hint="eastAsia" w:ascii="楷体" w:hAnsi="楷体" w:eastAsia="楷体" w:cs="宋体"/>
                <w:sz w:val="24"/>
              </w:rPr>
            </w:pPr>
            <w:r>
              <w:rPr>
                <w:rFonts w:ascii="楷体" w:hAnsi="楷体" w:eastAsia="楷体" w:cs="宋体"/>
                <w:spacing w:val="-16"/>
                <w:sz w:val="24"/>
              </w:rPr>
              <w:t xml:space="preserve">账号：</w:t>
            </w:r>
            <w:r/>
          </w:p>
        </w:tc>
        <w:tc>
          <w:tcPr>
            <w:tcW w:w="4590" w:type="dxa"/>
            <w:textDirection w:val="lrTb"/>
            <w:noWrap w:val="false"/>
          </w:tcPr>
          <w:p>
            <w:pPr>
              <w:ind w:left="15"/>
              <w:spacing w:before="39" w:line="209" w:lineRule="auto"/>
              <w:rPr>
                <w:rFonts w:hint="eastAsia" w:ascii="楷体" w:hAnsi="楷体" w:eastAsia="楷体" w:cs="宋体"/>
                <w:sz w:val="24"/>
              </w:rPr>
            </w:pPr>
            <w:r>
              <w:rPr>
                <w:rFonts w:ascii="楷体" w:hAnsi="楷体" w:eastAsia="楷体" w:cs="宋体"/>
                <w:spacing w:val="-16"/>
                <w:sz w:val="24"/>
              </w:rPr>
              <w:t xml:space="preserve">账号：</w:t>
            </w:r>
            <w:r/>
          </w:p>
        </w:tc>
      </w:tr>
    </w:tbl>
    <w:p>
      <w:pPr>
        <w:rPr>
          <w:rFonts w:ascii="楷体" w:hAnsi="楷体" w:eastAsia="楷体"/>
        </w:rPr>
      </w:pPr>
      <w:r>
        <w:rPr>
          <w:rFonts w:ascii="楷体" w:hAnsi="楷体" w:eastAsia="楷体"/>
        </w:rPr>
      </w:r>
      <w:r/>
    </w:p>
    <w:p>
      <w:pPr>
        <w:pStyle w:val="933"/>
        <w:ind w:firstLine="0"/>
        <w:rPr>
          <w:rFonts w:ascii="楷体" w:hAnsi="楷体" w:eastAsia="楷体"/>
        </w:rPr>
      </w:pPr>
      <w:r>
        <w:rPr>
          <w:rFonts w:ascii="楷体" w:hAnsi="楷体" w:eastAsia="楷体"/>
        </w:rPr>
      </w:r>
      <w:r/>
    </w:p>
    <w:p>
      <w:pPr>
        <w:pStyle w:val="924"/>
        <w:ind w:left="779" w:right="900" w:firstLine="420"/>
        <w:jc w:val="center"/>
        <w:keepLines w:val="0"/>
        <w:keepNext w:val="0"/>
        <w:spacing w:before="200" w:after="200" w:line="360" w:lineRule="auto"/>
        <w:rPr>
          <w:rFonts w:hint="eastAsia" w:ascii="楷体" w:hAnsi="楷体" w:eastAsia="楷体"/>
          <w:color w:val="0000ff"/>
          <w:sz w:val="36"/>
          <w:szCs w:val="36"/>
        </w:rPr>
      </w:pPr>
      <w:r>
        <w:rPr>
          <w:rFonts w:hint="eastAsia" w:ascii="楷体" w:hAnsi="楷体" w:eastAsia="楷体"/>
          <w:color w:val="0000ff"/>
          <w:sz w:val="36"/>
          <w:szCs w:val="36"/>
        </w:rPr>
      </w:r>
      <w:r/>
    </w:p>
    <w:p>
      <w:pPr>
        <w:rPr>
          <w:rFonts w:ascii="楷体" w:hAnsi="楷体" w:eastAsia="楷体"/>
        </w:rPr>
      </w:pPr>
      <w:r>
        <w:rPr>
          <w:rFonts w:ascii="楷体" w:hAnsi="楷体" w:eastAsia="楷体"/>
        </w:rPr>
      </w:r>
      <w:r/>
    </w:p>
    <w:p>
      <w:pPr>
        <w:pStyle w:val="933"/>
        <w:ind w:firstLine="0"/>
        <w:rPr>
          <w:rFonts w:ascii="楷体" w:hAnsi="楷体" w:eastAsia="楷体"/>
        </w:rPr>
      </w:pPr>
      <w:r>
        <w:rPr>
          <w:rFonts w:ascii="楷体" w:hAnsi="楷体" w:eastAsia="楷体"/>
        </w:rPr>
      </w:r>
      <w:r/>
    </w:p>
    <w:p>
      <w:pPr>
        <w:pStyle w:val="933"/>
        <w:ind w:firstLine="0"/>
        <w:rPr>
          <w:rFonts w:ascii="楷体" w:hAnsi="楷体" w:eastAsia="楷体"/>
        </w:rPr>
      </w:pPr>
      <w:r>
        <w:rPr>
          <w:rFonts w:ascii="楷体" w:hAnsi="楷体" w:eastAsia="楷体"/>
        </w:rPr>
      </w:r>
      <w:r/>
    </w:p>
    <w:p>
      <w:pPr>
        <w:pStyle w:val="933"/>
        <w:ind w:firstLine="0"/>
        <w:rPr>
          <w:rFonts w:ascii="楷体" w:hAnsi="楷体" w:eastAsia="楷体"/>
        </w:rPr>
      </w:pPr>
      <w:r>
        <w:rPr>
          <w:rFonts w:ascii="楷体" w:hAnsi="楷体" w:eastAsia="楷体"/>
        </w:rPr>
      </w:r>
      <w:r/>
    </w:p>
    <w:p>
      <w:pPr>
        <w:pStyle w:val="933"/>
        <w:ind w:firstLine="0"/>
        <w:rPr>
          <w:rFonts w:hint="eastAsia" w:ascii="楷体" w:hAnsi="楷体" w:eastAsia="楷体"/>
        </w:rPr>
      </w:pPr>
      <w:r>
        <w:rPr>
          <w:rFonts w:hint="eastAsia" w:ascii="楷体" w:hAnsi="楷体" w:eastAsia="楷体"/>
        </w:rPr>
      </w:r>
      <w:r/>
    </w:p>
    <w:p>
      <w:pPr>
        <w:pStyle w:val="924"/>
        <w:ind w:right="900" w:firstLine="2891"/>
        <w:keepLines w:val="0"/>
        <w:keepNext w:val="0"/>
        <w:spacing w:before="0" w:after="0" w:line="500" w:lineRule="exact"/>
        <w:rPr>
          <w:rFonts w:hint="eastAsia" w:ascii="楷体" w:hAnsi="楷体" w:eastAsia="楷体"/>
          <w:sz w:val="36"/>
          <w:szCs w:val="36"/>
        </w:rPr>
      </w:pPr>
      <w:r>
        <w:rPr>
          <w:rFonts w:hint="eastAsia" w:ascii="楷体" w:hAnsi="楷体" w:eastAsia="楷体"/>
          <w:sz w:val="36"/>
          <w:szCs w:val="36"/>
        </w:rPr>
        <w:t xml:space="preserve">第四部分  采购需求</w:t>
      </w:r>
      <w:r/>
    </w:p>
    <w:p>
      <w:pPr>
        <w:ind w:firstLine="482"/>
        <w:jc w:val="left"/>
        <w:spacing w:line="400" w:lineRule="exact"/>
        <w:rPr>
          <w:rFonts w:hint="eastAsia" w:ascii="楷体" w:hAnsi="楷体" w:eastAsia="楷体" w:cs="仿宋"/>
          <w:b/>
          <w:bCs/>
          <w:sz w:val="24"/>
        </w:rPr>
      </w:pPr>
      <w:r>
        <w:rPr>
          <w:rFonts w:hint="eastAsia" w:ascii="楷体" w:hAnsi="楷体" w:eastAsia="楷体" w:cs="仿宋"/>
          <w:b/>
          <w:bCs/>
          <w:sz w:val="24"/>
        </w:rPr>
        <w:t xml:space="preserve">一、项目概况</w:t>
      </w:r>
      <w:r/>
    </w:p>
    <w:p>
      <w:pPr>
        <w:pStyle w:val="989"/>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（1）基本概况</w:t>
      </w:r>
      <w:r/>
    </w:p>
    <w:p>
      <w:pPr>
        <w:pStyle w:val="989"/>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 我镇按照国务院及相关部门（国管局、国家发展改革委、财政部关于印发《关于鼓励和</w:t>
      </w:r>
      <w:r>
        <w:rPr>
          <w:rFonts w:hint="eastAsia" w:ascii="楷体" w:hAnsi="楷体" w:eastAsia="楷体" w:cs="Times New Roman"/>
          <w:spacing w:val="-1"/>
          <w:sz w:val="24"/>
        </w:rPr>
        <w:t xml:space="preserve">支持公共机构采用能源费用托管服务的意见》的通知）对于公共机构节能减排要求，结合宝华镇市政路灯的具体情况，通过实施合同能源管理项目，进行节能改造和后期运营管理收回前期投资，提升能源利用效率，促进宝华镇市政路灯在原有能耗基准基础上减少相关能耗和管理费用支出。同时响应国家节能减排的号召，贯彻绿色发展理念，进一步推动节能减排工作，不断提高城市管理水平，促进城市照明朝绿色节能方向发展。项目完成后将保证镇区路灯的照明质量和效果可持续发展，改善我镇照明状况，方便广大市民夜间出行，美化小镇环境，完善小镇功能，改善人居环境。</w:t>
      </w:r>
      <w:r/>
    </w:p>
    <w:p>
      <w:pPr>
        <w:pStyle w:val="989"/>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（2）具体内容为：宝华镇路灯合同能源管理和维护管养一体化服务主体采购，能源托管服务主体中标后需一次性投资，对现有灯具节能改造、新建 1 套智慧化管理平台，并负责服务期内城市照明系统日常管理维护。 </w:t>
      </w:r>
      <w:r/>
    </w:p>
    <w:p>
      <w:pPr>
        <w:pStyle w:val="989"/>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1.将宝华镇管辖范围内原有3219盏灯具全部更换成新型节能LED灯具，并对所有路灯建立身份标贴二维码识别。</w:t>
      </w:r>
      <w:r/>
    </w:p>
    <w:p>
      <w:pPr>
        <w:pStyle w:val="989"/>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2.将LED灯具全部加装单灯控制器。</w:t>
      </w:r>
      <w:r/>
    </w:p>
    <w:p>
      <w:pPr>
        <w:pStyle w:val="989"/>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3.将仙林大道辅路200套景观灯更换光源并纳入养护范围</w:t>
      </w:r>
      <w:r/>
    </w:p>
    <w:p>
      <w:pPr>
        <w:pStyle w:val="989"/>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4.将现有的路灯箱全部更换，并加装智能控制系统和智能门锁。</w:t>
      </w:r>
      <w:r/>
    </w:p>
    <w:p>
      <w:pPr>
        <w:pStyle w:val="989"/>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5.将采购人指定的老旧照明线路电缆进行更换。</w:t>
      </w:r>
      <w:r/>
    </w:p>
    <w:p>
      <w:pPr>
        <w:ind w:firstLine="714"/>
        <w:jc w:val="left"/>
        <w:spacing w:line="480" w:lineRule="exact"/>
        <w:rPr>
          <w:rFonts w:ascii="楷体" w:hAnsi="楷体" w:eastAsia="楷体"/>
          <w:spacing w:val="-1"/>
          <w:sz w:val="24"/>
        </w:rPr>
      </w:pPr>
      <w:r>
        <w:rPr>
          <w:rFonts w:hint="eastAsia" w:ascii="楷体" w:hAnsi="楷体" w:eastAsia="楷体"/>
          <w:spacing w:val="-1"/>
          <w:sz w:val="24"/>
        </w:rPr>
        <w:t xml:space="preserve">6.新建宝华镇智慧城市运维管理平台系统，并派遣一名专业平台运维人员驻场进行平台运维。</w:t>
      </w:r>
      <w:r/>
    </w:p>
    <w:p>
      <w:pPr>
        <w:ind w:firstLine="714"/>
        <w:jc w:val="left"/>
        <w:spacing w:line="480" w:lineRule="exact"/>
        <w:rPr>
          <w:rFonts w:ascii="楷体" w:hAnsi="楷体" w:eastAsia="楷体"/>
          <w:spacing w:val="-1"/>
          <w:sz w:val="24"/>
        </w:rPr>
      </w:pPr>
      <w:r>
        <w:rPr>
          <w:rFonts w:hint="eastAsia" w:ascii="楷体" w:hAnsi="楷体" w:eastAsia="楷体"/>
          <w:spacing w:val="-1"/>
          <w:sz w:val="24"/>
        </w:rPr>
        <w:t xml:space="preserve">7.在宝华镇派驻一只专业运维队伍，并配备专业运维设备和运维车辆，在接到管理单位保障电话后，需在30分钟以内到达抢修现场进行处理。</w:t>
      </w:r>
      <w:r/>
    </w:p>
    <w:p>
      <w:pPr>
        <w:ind w:firstLine="714"/>
        <w:jc w:val="left"/>
        <w:spacing w:line="480" w:lineRule="exact"/>
        <w:rPr>
          <w:rFonts w:ascii="楷体" w:hAnsi="楷体" w:eastAsia="楷体"/>
        </w:rPr>
      </w:pPr>
      <w:r>
        <w:rPr>
          <w:rFonts w:hint="eastAsia" w:ascii="楷体" w:hAnsi="楷体" w:eastAsia="楷体"/>
          <w:spacing w:val="-1"/>
          <w:sz w:val="24"/>
        </w:rPr>
        <w:t xml:space="preserve">8、负责按月缴纳服务期间服务范围内所有路灯设施产生的电费。</w:t>
      </w:r>
      <w:r/>
    </w:p>
    <w:p>
      <w:pPr>
        <w:ind w:firstLine="714"/>
        <w:jc w:val="left"/>
        <w:spacing w:line="480" w:lineRule="exact"/>
        <w:rPr>
          <w:rFonts w:ascii="楷体" w:hAnsi="楷体" w:eastAsia="楷体"/>
          <w:spacing w:val="-1"/>
          <w:sz w:val="24"/>
        </w:rPr>
      </w:pPr>
      <w:r>
        <w:rPr>
          <w:rFonts w:ascii="楷体" w:hAnsi="楷体" w:eastAsia="楷体"/>
          <w:spacing w:val="-1"/>
          <w:sz w:val="24"/>
        </w:rPr>
      </w:r>
      <w:r/>
    </w:p>
    <w:p>
      <w:pPr>
        <w:ind w:firstLine="714"/>
        <w:jc w:val="left"/>
        <w:spacing w:line="480" w:lineRule="exact"/>
        <w:rPr>
          <w:rFonts w:ascii="楷体" w:hAnsi="楷体" w:eastAsia="楷体"/>
          <w:spacing w:val="-1"/>
          <w:sz w:val="24"/>
        </w:rPr>
      </w:pPr>
      <w:r>
        <w:rPr>
          <w:rFonts w:hint="eastAsia" w:ascii="楷体" w:hAnsi="楷体" w:eastAsia="楷体"/>
          <w:spacing w:val="-1"/>
          <w:sz w:val="24"/>
        </w:rPr>
        <w:t xml:space="preserve">项目所属行业：其他未列明行业。 </w:t>
      </w:r>
      <w:r/>
    </w:p>
    <w:p>
      <w:pPr>
        <w:ind w:firstLine="480"/>
        <w:jc w:val="left"/>
        <w:spacing w:line="400" w:lineRule="exact"/>
        <w:rPr>
          <w:rFonts w:hint="eastAsia" w:ascii="楷体" w:hAnsi="楷体" w:eastAsia="楷体" w:cs="仿宋"/>
          <w:sz w:val="24"/>
        </w:rPr>
      </w:pPr>
      <w:r>
        <w:rPr>
          <w:rFonts w:hint="eastAsia" w:ascii="楷体" w:hAnsi="楷体" w:eastAsia="楷体" w:cs="仿宋"/>
          <w:sz w:val="24"/>
        </w:rPr>
      </w:r>
      <w:r/>
    </w:p>
    <w:p>
      <w:pPr>
        <w:ind w:firstLine="281"/>
        <w:jc w:val="left"/>
        <w:spacing w:line="480" w:lineRule="exact"/>
        <w:rPr>
          <w:rFonts w:hint="eastAsia" w:ascii="楷体" w:hAnsi="楷体" w:eastAsia="楷体" w:cs="楷体"/>
          <w:b/>
          <w:bCs/>
          <w:sz w:val="28"/>
          <w:szCs w:val="28"/>
        </w:rPr>
      </w:pPr>
      <w:r>
        <w:rPr>
          <w:rFonts w:hint="eastAsia" w:ascii="楷体" w:hAnsi="楷体" w:eastAsia="楷体" w:cs="楷体"/>
          <w:b/>
          <w:bCs/>
          <w:sz w:val="28"/>
          <w:szCs w:val="28"/>
        </w:rPr>
        <w:t xml:space="preserve">二、采购预算（最高限价）</w:t>
      </w:r>
      <w:r/>
    </w:p>
    <w:p>
      <w:pPr>
        <w:ind w:firstLine="240"/>
        <w:jc w:val="left"/>
        <w:spacing w:line="400" w:lineRule="exact"/>
        <w:rPr>
          <w:rFonts w:hint="eastAsia" w:ascii="楷体" w:hAnsi="楷体" w:eastAsia="楷体" w:cs="仿宋"/>
          <w:sz w:val="24"/>
        </w:rPr>
      </w:pPr>
      <w:r>
        <w:rPr>
          <w:rFonts w:hint="eastAsia" w:ascii="楷体" w:hAnsi="楷体" w:eastAsia="楷体" w:cs="仿宋"/>
          <w:sz w:val="24"/>
        </w:rPr>
        <w:t xml:space="preserve">   1、采购预算：18500000元。</w:t>
      </w:r>
      <w:r/>
    </w:p>
    <w:p>
      <w:pPr>
        <w:ind w:firstLine="960"/>
        <w:jc w:val="left"/>
        <w:spacing w:line="400" w:lineRule="exact"/>
        <w:rPr>
          <w:rFonts w:hint="eastAsia" w:ascii="楷体" w:hAnsi="楷体" w:eastAsia="楷体" w:cs="仿宋"/>
          <w:sz w:val="24"/>
        </w:rPr>
      </w:pPr>
      <w:r>
        <w:rPr>
          <w:rFonts w:hint="eastAsia" w:ascii="楷体" w:hAnsi="楷体" w:eastAsia="楷体" w:cs="仿宋"/>
          <w:sz w:val="24"/>
        </w:rPr>
        <w:t xml:space="preserve">最高限价：1850万元/10年，185万元/1年。</w:t>
      </w:r>
      <w:r/>
    </w:p>
    <w:p>
      <w:pPr>
        <w:ind w:firstLine="281"/>
        <w:jc w:val="left"/>
        <w:spacing w:line="380" w:lineRule="exact"/>
        <w:rPr>
          <w:rFonts w:hint="eastAsia" w:ascii="楷体" w:hAnsi="楷体" w:eastAsia="楷体" w:cs="楷体"/>
          <w:b/>
          <w:bCs/>
          <w:sz w:val="28"/>
          <w:szCs w:val="28"/>
        </w:rPr>
      </w:pPr>
      <w:r>
        <w:rPr>
          <w:rFonts w:hint="eastAsia" w:ascii="楷体" w:hAnsi="楷体" w:eastAsia="楷体" w:cs="楷体"/>
          <w:b/>
          <w:bCs/>
          <w:sz w:val="28"/>
          <w:szCs w:val="28"/>
        </w:rPr>
        <w:t xml:space="preserve">三、采购标的汇总表</w:t>
      </w:r>
      <w:r/>
    </w:p>
    <w:p>
      <w:pPr>
        <w:ind w:firstLine="240"/>
        <w:jc w:val="left"/>
        <w:spacing w:line="380" w:lineRule="exact"/>
        <w:widowControl/>
        <w:rPr>
          <w:rFonts w:hint="eastAsia" w:ascii="楷体" w:hAnsi="楷体" w:eastAsia="楷体" w:cs="楷体"/>
          <w:sz w:val="24"/>
        </w:rPr>
      </w:pPr>
      <w:r>
        <w:rPr>
          <w:rFonts w:hint="eastAsia" w:ascii="楷体" w:hAnsi="楷体" w:eastAsia="楷体" w:cs="楷体"/>
          <w:sz w:val="24"/>
        </w:rPr>
        <w:t xml:space="preserve">1. 服务类标的：</w:t>
      </w:r>
      <w:r/>
    </w:p>
    <w:tbl>
      <w:tblPr>
        <w:tblStyle w:val="932"/>
        <w:tblW w:w="9578"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1517"/>
        <w:gridCol w:w="959"/>
        <w:gridCol w:w="704"/>
        <w:gridCol w:w="570"/>
        <w:gridCol w:w="4165"/>
        <w:gridCol w:w="959"/>
      </w:tblGrid>
      <w:tr>
        <w:trPr>
          <w:jc w:val="center"/>
          <w:trHeight w:val="893"/>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序号</w:t>
            </w:r>
            <w:r/>
          </w:p>
        </w:tc>
        <w:tc>
          <w:tcPr>
            <w:tcBorders>
              <w:top w:val="single" w:color="auto" w:sz="4" w:space="0"/>
              <w:left w:val="none" w:color="000000" w:sz="4" w:space="0"/>
              <w:bottom w:val="single" w:color="auto" w:sz="4" w:space="0"/>
              <w:right w:val="single" w:color="auto" w:sz="4" w:space="0"/>
            </w:tcBorders>
            <w:tcW w:w="1517"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服务类标的名称</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品目分类编码</w:t>
            </w:r>
            <w:r/>
          </w:p>
        </w:tc>
        <w:tc>
          <w:tcPr>
            <w:tcBorders>
              <w:top w:val="single" w:color="auto" w:sz="4" w:space="0"/>
              <w:left w:val="none" w:color="000000" w:sz="4" w:space="0"/>
              <w:bottom w:val="single" w:color="auto" w:sz="4" w:space="0"/>
              <w:right w:val="single" w:color="auto" w:sz="4" w:space="0"/>
            </w:tcBorders>
            <w:tcW w:w="704"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计量单位</w:t>
            </w:r>
            <w:r/>
          </w:p>
        </w:tc>
        <w:tc>
          <w:tcPr>
            <w:tcBorders>
              <w:top w:val="single" w:color="auto" w:sz="4" w:space="0"/>
              <w:left w:val="none" w:color="000000" w:sz="4" w:space="0"/>
              <w:bottom w:val="single" w:color="auto" w:sz="4" w:space="0"/>
              <w:right w:val="single" w:color="auto" w:sz="4" w:space="0"/>
            </w:tcBorders>
            <w:tcW w:w="570"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数量</w:t>
            </w:r>
            <w:r/>
          </w:p>
        </w:tc>
        <w:tc>
          <w:tcPr>
            <w:tcBorders>
              <w:top w:val="single" w:color="auto" w:sz="4" w:space="0"/>
              <w:left w:val="none" w:color="000000" w:sz="4" w:space="0"/>
              <w:bottom w:val="single" w:color="auto" w:sz="4" w:space="0"/>
              <w:right w:val="single" w:color="auto" w:sz="4" w:space="0"/>
            </w:tcBorders>
            <w:tcW w:w="4165"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服务要求简述</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备注</w:t>
            </w:r>
            <w:r/>
          </w:p>
        </w:tc>
      </w:tr>
      <w:tr>
        <w:trPr>
          <w:jc w:val="center"/>
          <w:trHeight w:val="642"/>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1</w:t>
            </w:r>
            <w:r/>
          </w:p>
        </w:tc>
        <w:tc>
          <w:tcPr>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宝华镇路灯托管及配套设施维护项目</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C19070000合同能源管理服务</w:t>
            </w:r>
            <w:r/>
          </w:p>
        </w:tc>
        <w:tc>
          <w:tcPr>
            <w:tcBorders>
              <w:top w:val="none" w:color="000000" w:sz="4" w:space="0"/>
              <w:left w:val="none" w:color="000000" w:sz="4" w:space="0"/>
              <w:bottom w:val="single" w:color="auto" w:sz="4" w:space="0"/>
              <w:right w:val="single" w:color="auto" w:sz="4" w:space="0"/>
            </w:tcBorders>
            <w:tcW w:w="704"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年</w:t>
            </w:r>
            <w:r/>
          </w:p>
        </w:tc>
        <w:tc>
          <w:tcPr>
            <w:tcBorders>
              <w:top w:val="none" w:color="000000" w:sz="4" w:space="0"/>
              <w:left w:val="none" w:color="000000" w:sz="4" w:space="0"/>
              <w:bottom w:val="single" w:color="auto" w:sz="4" w:space="0"/>
              <w:right w:val="single" w:color="auto" w:sz="4" w:space="0"/>
            </w:tcBorders>
            <w:tcW w:w="570"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10</w:t>
            </w:r>
            <w:r/>
          </w:p>
        </w:tc>
        <w:tc>
          <w:tcPr>
            <w:tcBorders>
              <w:top w:val="none" w:color="000000" w:sz="4" w:space="0"/>
              <w:left w:val="none" w:color="000000" w:sz="4" w:space="0"/>
              <w:bottom w:val="single" w:color="auto" w:sz="4" w:space="0"/>
              <w:right w:val="single" w:color="auto" w:sz="4" w:space="0"/>
            </w:tcBorders>
            <w:tcW w:w="4165" w:type="dxa"/>
            <w:vAlign w:val="center"/>
            <w:textDirection w:val="lrTb"/>
            <w:noWrap w:val="false"/>
          </w:tcPr>
          <w:p>
            <w:pPr>
              <w:jc w:val="left"/>
              <w:spacing w:line="380" w:lineRule="exact"/>
              <w:rPr>
                <w:rFonts w:hint="eastAsia" w:ascii="楷体" w:hAnsi="楷体" w:eastAsia="楷体" w:cs="楷体"/>
                <w:sz w:val="24"/>
              </w:rPr>
            </w:pPr>
            <w:r>
              <w:rPr>
                <w:rFonts w:hint="eastAsia" w:ascii="楷体" w:hAnsi="楷体" w:eastAsia="楷体" w:cs="楷体"/>
                <w:sz w:val="24"/>
              </w:rPr>
              <w:t xml:space="preserve">按照国务院及相关部门对于公共机构节能减排要求，结合宝华镇市政路灯的具体情况，拟采用合同能源托管模式，由供应商对宝华镇市政路灯进行节能、智慧化改造及相关运营维保工作，实现宝华镇市政路灯专项节能运维服务。服务期10年。</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left"/>
              <w:spacing w:line="380" w:lineRule="exact"/>
              <w:rPr>
                <w:rFonts w:hint="eastAsia" w:ascii="楷体" w:hAnsi="楷体" w:eastAsia="楷体" w:cs="楷体"/>
                <w:sz w:val="24"/>
              </w:rPr>
            </w:pPr>
            <w:r>
              <w:rPr>
                <w:rFonts w:hint="eastAsia" w:ascii="楷体" w:hAnsi="楷体" w:eastAsia="楷体" w:cs="楷体"/>
                <w:sz w:val="24"/>
              </w:rPr>
              <w:t xml:space="preserve">采购人每半年一次支付费用</w:t>
            </w:r>
            <w:r/>
          </w:p>
        </w:tc>
      </w:tr>
    </w:tbl>
    <w:p>
      <w:pPr>
        <w:ind w:firstLine="465"/>
        <w:spacing w:line="400" w:lineRule="exact"/>
        <w:rPr>
          <w:rFonts w:hint="eastAsia" w:ascii="楷体" w:hAnsi="楷体" w:eastAsia="楷体" w:cs="宋体"/>
          <w:sz w:val="24"/>
        </w:rPr>
      </w:pPr>
      <w:r>
        <w:rPr>
          <w:rFonts w:hint="eastAsia" w:ascii="楷体" w:hAnsi="楷体" w:eastAsia="楷体" w:cs="宋体"/>
          <w:sz w:val="24"/>
        </w:rPr>
      </w:r>
      <w:r/>
    </w:p>
    <w:p>
      <w:pPr>
        <w:rPr>
          <w:rFonts w:hint="eastAsia" w:ascii="楷体" w:hAnsi="楷体" w:eastAsia="楷体" w:cs="宋体"/>
          <w:sz w:val="28"/>
          <w:szCs w:val="28"/>
        </w:rPr>
      </w:pPr>
      <w:r>
        <w:rPr>
          <w:rFonts w:hint="eastAsia" w:ascii="楷体" w:hAnsi="楷体" w:eastAsia="楷体" w:cs="楷体"/>
          <w:b/>
          <w:bCs/>
          <w:sz w:val="28"/>
          <w:szCs w:val="28"/>
        </w:rPr>
        <w:t xml:space="preserve">四、服务内容及要求</w:t>
      </w:r>
      <w:r/>
    </w:p>
    <w:p>
      <w:pPr>
        <w:spacing w:line="500" w:lineRule="exact"/>
        <w:rPr>
          <w:rFonts w:hint="eastAsia" w:ascii="楷体" w:hAnsi="楷体" w:eastAsia="楷体" w:cs="楷体"/>
          <w:b/>
          <w:bCs/>
          <w:sz w:val="24"/>
        </w:rPr>
      </w:pPr>
      <w:r>
        <w:rPr>
          <w:rFonts w:hint="eastAsia" w:ascii="楷体" w:hAnsi="楷体" w:eastAsia="楷体" w:cs="楷体"/>
          <w:b/>
          <w:bCs/>
          <w:sz w:val="24"/>
        </w:rPr>
        <w:t xml:space="preserve">（一）服务内容</w:t>
      </w:r>
      <w:r/>
    </w:p>
    <w:p>
      <w:pPr>
        <w:pStyle w:val="989"/>
        <w:ind w:left="0" w:firstLine="720"/>
        <w:spacing w:line="500" w:lineRule="exact"/>
        <w:rPr>
          <w:rFonts w:hint="eastAsia" w:ascii="楷体" w:hAnsi="楷体" w:eastAsia="楷体" w:cs="楷体"/>
          <w:sz w:val="24"/>
        </w:rPr>
      </w:pPr>
      <w:r>
        <w:rPr>
          <w:rFonts w:hint="eastAsia" w:ascii="楷体" w:hAnsi="楷体" w:eastAsia="楷体" w:cs="楷体"/>
          <w:sz w:val="24"/>
        </w:rPr>
        <w:t xml:space="preserve">宝华镇路灯托管及配套设施维护项目采购，能源托管服务主体（乙方）中标后需一次性投资对现有灯具节能改造、新建1套智慧化管理平台系统，并在服务期内负责城市照明系统日常管理维护等服务。具体如下：</w:t>
      </w:r>
      <w:r/>
    </w:p>
    <w:p>
      <w:pPr>
        <w:pStyle w:val="949"/>
        <w:ind w:right="101" w:firstLine="720"/>
        <w:spacing w:line="480" w:lineRule="exact"/>
        <w:rPr>
          <w:rFonts w:hint="eastAsia" w:ascii="楷体" w:hAnsi="楷体" w:eastAsia="楷体" w:cs="楷体"/>
          <w:sz w:val="24"/>
          <w:szCs w:val="24"/>
        </w:rPr>
      </w:pPr>
      <w:r>
        <w:rPr>
          <w:rFonts w:hint="eastAsia" w:ascii="楷体" w:hAnsi="楷体" w:eastAsia="楷体" w:cs="楷体"/>
          <w:sz w:val="24"/>
          <w:szCs w:val="24"/>
        </w:rPr>
        <w:t xml:space="preserve">1.将宝华镇管辖范围内原有3219盏灯具全部更换成新型节能LED灯具，并对所有路灯建立身份标贴二维码识别。</w:t>
      </w:r>
      <w:r/>
    </w:p>
    <w:p>
      <w:pPr>
        <w:pStyle w:val="989"/>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2.将LED灯具全部加装单灯控制器。</w:t>
      </w:r>
      <w:r/>
    </w:p>
    <w:p>
      <w:pPr>
        <w:pStyle w:val="989"/>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3.将仙林大道辅路200套景观灯更换光源并纳入养护范围</w:t>
      </w:r>
      <w:r/>
    </w:p>
    <w:p>
      <w:pPr>
        <w:pStyle w:val="989"/>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4.将现有的路灯箱全部更换，并加装智能控制系统和智能门锁。</w:t>
      </w:r>
      <w:r/>
    </w:p>
    <w:p>
      <w:pPr>
        <w:pStyle w:val="989"/>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5.将采购人指定的老旧照明线路电缆进行更换。</w:t>
      </w:r>
      <w:r/>
    </w:p>
    <w:p>
      <w:pPr>
        <w:ind w:firstLine="714"/>
        <w:jc w:val="left"/>
        <w:spacing w:line="480" w:lineRule="exact"/>
        <w:rPr>
          <w:rFonts w:ascii="楷体" w:hAnsi="楷体" w:eastAsia="楷体"/>
          <w:spacing w:val="-1"/>
          <w:sz w:val="24"/>
        </w:rPr>
      </w:pPr>
      <w:r>
        <w:rPr>
          <w:rFonts w:hint="eastAsia" w:ascii="楷体" w:hAnsi="楷体" w:eastAsia="楷体"/>
          <w:spacing w:val="-1"/>
          <w:sz w:val="24"/>
        </w:rPr>
        <w:t xml:space="preserve">6.新建宝华镇智慧城市运维管理平台系统，并派遣一名专业平台运维人员驻场进行平台运维。</w:t>
      </w:r>
      <w:r/>
    </w:p>
    <w:p>
      <w:pPr>
        <w:ind w:firstLine="714"/>
        <w:jc w:val="left"/>
        <w:spacing w:line="480" w:lineRule="exact"/>
        <w:rPr>
          <w:rFonts w:ascii="楷体" w:hAnsi="楷体" w:eastAsia="楷体"/>
          <w:spacing w:val="-1"/>
          <w:sz w:val="24"/>
        </w:rPr>
      </w:pPr>
      <w:r>
        <w:rPr>
          <w:rFonts w:hint="eastAsia" w:ascii="楷体" w:hAnsi="楷体" w:eastAsia="楷体"/>
          <w:spacing w:val="-1"/>
          <w:sz w:val="24"/>
        </w:rPr>
        <w:t xml:space="preserve">7.在宝华镇派驻一只专业运维队伍，并配备专业运维设备和运维车辆，在接到管理单位保障电话后，需在30分钟以内到达抢修现场进行处理。</w:t>
      </w:r>
      <w:r/>
    </w:p>
    <w:p>
      <w:pPr>
        <w:ind w:firstLine="714"/>
        <w:jc w:val="left"/>
        <w:spacing w:line="480" w:lineRule="exact"/>
        <w:rPr>
          <w:rFonts w:hint="eastAsia" w:ascii="楷体" w:hAnsi="楷体" w:eastAsia="楷体" w:cs="楷体"/>
          <w:sz w:val="24"/>
        </w:rPr>
      </w:pPr>
      <w:r>
        <w:rPr>
          <w:rFonts w:hint="eastAsia" w:ascii="楷体" w:hAnsi="楷体" w:eastAsia="楷体"/>
          <w:spacing w:val="-1"/>
          <w:sz w:val="24"/>
        </w:rPr>
        <w:t xml:space="preserve">8.负责按月缴纳服务期间服务范围内所有路灯产生的电费。</w:t>
      </w:r>
      <w:r/>
    </w:p>
    <w:p>
      <w:pPr>
        <w:ind w:firstLine="714"/>
        <w:jc w:val="left"/>
        <w:spacing w:line="480" w:lineRule="exact"/>
        <w:rPr>
          <w:rFonts w:ascii="楷体" w:hAnsi="楷体" w:eastAsia="楷体"/>
          <w:spacing w:val="-1"/>
          <w:sz w:val="24"/>
        </w:rPr>
      </w:pPr>
      <w:r>
        <w:rPr>
          <w:rFonts w:hint="eastAsia" w:ascii="楷体" w:hAnsi="楷体" w:eastAsia="楷体"/>
          <w:spacing w:val="-1"/>
          <w:sz w:val="24"/>
        </w:rPr>
        <w:t xml:space="preserve">改造内容及规模以最终验收结果为准。</w:t>
      </w:r>
      <w:r/>
    </w:p>
    <w:p>
      <w:pPr>
        <w:ind w:firstLine="476"/>
        <w:spacing w:line="500" w:lineRule="exact"/>
        <w:rPr>
          <w:rFonts w:ascii="楷体" w:hAnsi="楷体" w:eastAsia="楷体"/>
          <w:spacing w:val="-1"/>
          <w:sz w:val="24"/>
        </w:rPr>
      </w:pPr>
      <w:r>
        <w:rPr>
          <w:rFonts w:hint="eastAsia" w:ascii="楷体" w:hAnsi="楷体" w:eastAsia="楷体"/>
          <w:spacing w:val="-1"/>
          <w:sz w:val="24"/>
        </w:rPr>
        <w:t xml:space="preserve">投标单位按项目服务的需要，配备项目负责人、安全负责人、平台软件维护人员，现场服务维护人员，具体岗位职责如下，并投入相关的机械、车辆设备，保证项目顺利实施完成。</w:t>
      </w:r>
      <w:r/>
    </w:p>
    <w:p>
      <w:pPr>
        <w:ind w:firstLine="480"/>
        <w:spacing w:line="500" w:lineRule="exact"/>
        <w:rPr>
          <w:rFonts w:hint="eastAsia" w:ascii="楷体" w:hAnsi="楷体" w:eastAsia="楷体"/>
          <w:sz w:val="24"/>
        </w:rPr>
      </w:pPr>
      <w:r>
        <w:rPr>
          <w:rFonts w:hint="eastAsia" w:ascii="楷体" w:hAnsi="楷体" w:eastAsia="楷体"/>
          <w:sz w:val="24"/>
        </w:rPr>
        <w:t xml:space="preserve">1项目负责人岗位职责：贯彻执行法律法规、国家和行业标准、公司规章制度；建设项目管理团队，主持项目工作，参与并处理好与甲方的协调对接工作。</w:t>
      </w:r>
      <w:r/>
    </w:p>
    <w:p>
      <w:pPr>
        <w:ind w:firstLine="480"/>
        <w:spacing w:line="500" w:lineRule="exact"/>
        <w:rPr>
          <w:rFonts w:hint="eastAsia" w:ascii="楷体" w:hAnsi="楷体" w:eastAsia="楷体"/>
          <w:sz w:val="24"/>
        </w:rPr>
      </w:pPr>
      <w:r>
        <w:rPr>
          <w:rFonts w:hint="eastAsia" w:ascii="楷体" w:hAnsi="楷体" w:eastAsia="楷体"/>
          <w:sz w:val="24"/>
        </w:rPr>
        <w:t xml:space="preserve">2安全负责人职责：对项目的安全生产施工与服务管理，建立健全职业健康安全和环境管理体系，负责安全交底服务工作，制定安全管理方案、安全措施和应急预案，组织安全培训，建立安全技术档案、资料和归档管理工作。</w:t>
      </w:r>
      <w:r/>
    </w:p>
    <w:p>
      <w:pPr>
        <w:ind w:firstLine="480"/>
        <w:spacing w:line="560" w:lineRule="exact"/>
        <w:rPr>
          <w:rFonts w:hint="eastAsia" w:ascii="楷体" w:hAnsi="楷体" w:eastAsia="楷体" w:cs="宋体"/>
          <w:sz w:val="24"/>
        </w:rPr>
      </w:pPr>
      <w:r>
        <w:rPr>
          <w:rFonts w:hint="eastAsia" w:ascii="楷体" w:hAnsi="楷体" w:eastAsia="楷体"/>
          <w:sz w:val="24"/>
        </w:rPr>
        <w:t xml:space="preserve">3软件运维平台项目负责人职责：掌握相关法律法规及规范，有专业的技术能力，负责项目管理平台的建立与维护，保证解决项目服务期限内的智慧平台的技术问题。</w:t>
      </w:r>
      <w:r/>
    </w:p>
    <w:p>
      <w:pPr>
        <w:ind w:firstLine="480"/>
        <w:spacing w:line="500" w:lineRule="exact"/>
        <w:rPr>
          <w:rFonts w:hint="eastAsia" w:ascii="楷体" w:hAnsi="楷体" w:eastAsia="楷体"/>
          <w:sz w:val="24"/>
        </w:rPr>
      </w:pPr>
      <w:r>
        <w:rPr>
          <w:rFonts w:hint="eastAsia" w:ascii="楷体" w:hAnsi="楷体" w:eastAsia="楷体"/>
          <w:sz w:val="24"/>
        </w:rPr>
        <w:t xml:space="preserve">4其他运维人员职责，按要求积极配合项目负责人及项目主管要求，做好整个项目的服务工作。</w:t>
      </w:r>
      <w:r/>
    </w:p>
    <w:p>
      <w:pPr>
        <w:ind w:firstLine="480"/>
        <w:spacing w:line="500" w:lineRule="exact"/>
        <w:rPr>
          <w:rFonts w:hint="eastAsia" w:ascii="楷体" w:hAnsi="楷体" w:eastAsia="楷体"/>
          <w:sz w:val="24"/>
        </w:rPr>
      </w:pPr>
      <w:r>
        <w:rPr>
          <w:rFonts w:hint="eastAsia" w:ascii="楷体" w:hAnsi="楷体" w:eastAsia="楷体"/>
          <w:sz w:val="24"/>
        </w:rPr>
        <w:t xml:space="preserve">5服务人员工作期间必须遵守采购单位的规章制度，不能影响采购单位正常办公秩序。在重大活动和突击性工作中，采购单位对服务人员可以直接指挥和调度。</w:t>
      </w:r>
      <w:r/>
    </w:p>
    <w:p>
      <w:pPr>
        <w:ind w:firstLine="480"/>
        <w:spacing w:line="500" w:lineRule="exact"/>
        <w:rPr>
          <w:rFonts w:hint="eastAsia" w:ascii="楷体" w:hAnsi="楷体" w:eastAsia="楷体"/>
          <w:sz w:val="24"/>
        </w:rPr>
      </w:pPr>
      <w:r>
        <w:rPr>
          <w:rFonts w:hint="eastAsia" w:ascii="楷体" w:hAnsi="楷体" w:eastAsia="楷体"/>
          <w:sz w:val="24"/>
        </w:rPr>
        <w:t xml:space="preserve">6中标人及人员不得在管理区域内从事与管理、服务工作无关的其他活动。一经发现，采购单位有权终止托管协议或建议调整服务人员。</w:t>
      </w:r>
      <w:r/>
    </w:p>
    <w:p>
      <w:pPr>
        <w:ind w:firstLine="480"/>
        <w:spacing w:line="500" w:lineRule="exact"/>
        <w:rPr>
          <w:rFonts w:hint="eastAsia" w:ascii="楷体" w:hAnsi="楷体" w:eastAsia="楷体"/>
          <w:sz w:val="24"/>
        </w:rPr>
      </w:pPr>
      <w:r>
        <w:rPr>
          <w:rFonts w:hint="eastAsia" w:ascii="楷体" w:hAnsi="楷体" w:eastAsia="楷体"/>
          <w:sz w:val="24"/>
        </w:rPr>
        <w:t xml:space="preserve">7因失职、脱岗造成采购人损失，中标人必须负全部责任并承担相应经济赔偿或调整人员，造成严重社会影响的事件，采购人有权立即终止合同。</w:t>
      </w:r>
      <w:r/>
    </w:p>
    <w:p>
      <w:pPr>
        <w:ind w:firstLine="714"/>
        <w:spacing w:line="500" w:lineRule="exact"/>
        <w:rPr>
          <w:rFonts w:hint="eastAsia" w:ascii="楷体" w:hAnsi="楷体" w:eastAsia="楷体" w:cs="楷体"/>
          <w:spacing w:val="-3"/>
          <w:sz w:val="24"/>
        </w:rPr>
      </w:pPr>
      <w:r/>
      <w:bookmarkStart w:id="82" w:name="_Toc2241"/>
      <w:r>
        <w:rPr>
          <w:rFonts w:hint="eastAsia" w:ascii="楷体" w:hAnsi="楷体" w:eastAsia="楷体" w:cs="楷体"/>
          <w:spacing w:val="-1"/>
          <w:sz w:val="24"/>
        </w:rPr>
        <w:t xml:space="preserve">合同能源管理期（即新建+</w:t>
      </w:r>
      <w:r>
        <w:rPr>
          <w:rFonts w:hint="eastAsia" w:ascii="楷体" w:hAnsi="楷体" w:eastAsia="楷体" w:cs="楷体"/>
          <w:sz w:val="24"/>
        </w:rPr>
        <w:t xml:space="preserve">运营维护期）满后无条件将所有改造后（含新建）的路灯及控制中心（含智慧平台系统）所有权归还甲方，归还之日起计算1年质保期，1年质保期内改造的产品存在质量问题，产生的费用由中标方负责。</w:t>
      </w:r>
      <w:r>
        <w:rPr>
          <w:rFonts w:hint="eastAsia" w:ascii="楷体" w:hAnsi="楷体" w:eastAsia="楷体" w:cs="楷体"/>
          <w:spacing w:val="-3"/>
          <w:sz w:val="24"/>
        </w:rPr>
        <w:t xml:space="preserve">若中标方在质保期内，维保以及处理问题不及时，甲方接管处理，产生的费用，甲方有权在质保期间剩余的项目托管费用中扣除。</w:t>
      </w:r>
      <w:r/>
    </w:p>
    <w:p>
      <w:pPr>
        <w:ind w:firstLine="702"/>
        <w:spacing w:line="500" w:lineRule="exact"/>
        <w:rPr>
          <w:rFonts w:hint="eastAsia" w:ascii="楷体" w:hAnsi="楷体" w:eastAsia="楷体" w:cs="楷体"/>
          <w:spacing w:val="-3"/>
          <w:sz w:val="24"/>
        </w:rPr>
      </w:pPr>
      <w:r>
        <w:rPr>
          <w:rFonts w:hint="eastAsia" w:ascii="楷体" w:hAnsi="楷体" w:eastAsia="楷体" w:cs="楷体"/>
          <w:spacing w:val="-3"/>
          <w:sz w:val="24"/>
        </w:rPr>
        <w:t xml:space="preserve">中标人中标后，不得利用本项目合同进行融资操作，在服务期间不得利用服务范围内的路灯及设施进行关于经营收益的行为，如商务，广告行为。在服务期间因未按月及时向供电局缴纳相应的电费而导致路灯及设施未正常使用的，采购人有权利终止合同或对中标人进行相应处罚弥补采购人损失。</w:t>
      </w:r>
      <w:r/>
    </w:p>
    <w:p>
      <w:pPr>
        <w:ind w:firstLine="702"/>
        <w:spacing w:line="500" w:lineRule="exact"/>
        <w:rPr>
          <w:rFonts w:hint="eastAsia" w:ascii="楷体" w:hAnsi="楷体" w:eastAsia="楷体" w:cs="楷体"/>
          <w:spacing w:val="-3"/>
          <w:sz w:val="24"/>
        </w:rPr>
      </w:pPr>
      <w:r>
        <w:rPr>
          <w:rFonts w:hint="eastAsia" w:ascii="楷体" w:hAnsi="楷体" w:eastAsia="楷体" w:cs="楷体"/>
          <w:spacing w:val="-3"/>
          <w:sz w:val="24"/>
        </w:rPr>
        <w:t xml:space="preserve">中标人在改造过程中，更换的原有路灯、电缆等设施归采购人所有，由采购人统一处理。</w:t>
      </w:r>
      <w:r/>
    </w:p>
    <w:p>
      <w:pPr>
        <w:ind w:firstLine="714"/>
        <w:spacing w:line="500" w:lineRule="exact"/>
        <w:rPr>
          <w:rFonts w:hint="eastAsia" w:ascii="楷体" w:hAnsi="楷体" w:eastAsia="楷体" w:cs="楷体"/>
          <w:spacing w:val="-3"/>
          <w:sz w:val="24"/>
        </w:rPr>
      </w:pPr>
      <w:r>
        <w:rPr>
          <w:rFonts w:hint="eastAsia" w:ascii="楷体" w:hAnsi="楷体" w:eastAsia="楷体"/>
          <w:spacing w:val="-1"/>
          <w:sz w:val="24"/>
        </w:rPr>
        <w:t xml:space="preserve">中标人根据甲方指定地点和设备，负责部署宝华镇智慧城市运维管理平台，相关部署费用由中标人承担。</w:t>
      </w:r>
      <w:bookmarkEnd w:id="82"/>
      <w:r/>
      <w:r/>
    </w:p>
    <w:p>
      <w:pPr>
        <w:pStyle w:val="988"/>
        <w:spacing w:after="0" w:line="500" w:lineRule="exact"/>
        <w:rPr>
          <w:rFonts w:hint="eastAsia" w:ascii="楷体" w:hAnsi="楷体" w:eastAsia="楷体" w:cs="楷体"/>
          <w:b/>
          <w:bCs/>
          <w:sz w:val="24"/>
          <w:szCs w:val="24"/>
        </w:rPr>
        <w:outlineLvl w:val="1"/>
      </w:pPr>
      <w:r>
        <w:rPr>
          <w:rFonts w:hint="eastAsia" w:ascii="楷体" w:hAnsi="楷体" w:eastAsia="楷体" w:cs="楷体"/>
          <w:b/>
          <w:bCs/>
          <w:sz w:val="24"/>
          <w:szCs w:val="24"/>
        </w:rPr>
        <w:t xml:space="preserve">（二）验收要求</w:t>
      </w:r>
      <w:r/>
    </w:p>
    <w:p>
      <w:pPr>
        <w:ind w:firstLine="482"/>
        <w:spacing w:line="500" w:lineRule="exact"/>
        <w:rPr>
          <w:rFonts w:hint="eastAsia" w:ascii="楷体" w:hAnsi="楷体" w:eastAsia="楷体" w:cs="楷体"/>
          <w:b/>
          <w:bCs/>
          <w:sz w:val="24"/>
        </w:rPr>
      </w:pPr>
      <w:r>
        <w:rPr>
          <w:rFonts w:hint="eastAsia" w:ascii="楷体" w:hAnsi="楷体" w:eastAsia="楷体" w:cs="楷体"/>
          <w:b/>
          <w:bCs/>
          <w:sz w:val="24"/>
        </w:rPr>
        <w:t xml:space="preserve">1首次安装使用验收</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1.1本项目按路段内容采取分路段技术验收方式和在技术验收基础上的一次性工程整体验收方式。</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1.2在施工改造前，路灯灯具及相关设备需进行进场检验，包括外观检查、尺寸检验、功能检查、安全检查，乙方需提供产品完整的检测试验报告，满足招标文件中对技术设备的各项要求，否则不予安装。</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1.3在改造完成后须由第三方检测机构对改造路段灯具各项指标、道路照明各项指标进行测试并记录（第三方检测机构及检测路段由采购单位指定）。改造后未达到要求的，中标单位应及时进行整改。第一</w:t>
      </w:r>
      <w:r>
        <w:rPr>
          <w:rFonts w:hint="eastAsia" w:ascii="楷体" w:hAnsi="楷体" w:eastAsia="楷体" w:cs="楷体"/>
          <w:sz w:val="24"/>
        </w:rPr>
        <w:t xml:space="preserve">条实施路段验收通过后才开始进行其他路段的改造。所有道路完成后由采购单位指定第三方检测机构对灯具各项指标、道路照明各项指标进行测试并记录；如改造达不到招标文件、投标文件和最新国家相关标准要求，中标单位应及时进行整改。整改合格后，由第三方检测机构出具报告，采购单位及中标单位双方签字确认，作为计算节电收益和确定照明质量基准的依据。检测费用由中标单位承担。中标单位提交项目竣工报告，采购单位收到项目竣工报告后30天内组织一次性工程整体验收。施工期间，路灯运维工作以甲方为主，乙方配合，逐步移交乙方，共同运维至验收合格。</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1.4整体验收完成后双方共同签署竣工验收报告，同时次月起开始计算投资回报期及质量保证期。</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1.5道路照明各项指标按照《城市道路照明设计标准》（CJJ45-2015）要求进行测量验收。验收方法：第三方检测机构按照《道路照明质量测试报告》、《路灯节能改造工程节能量报告》《照明测量方法》现场测量、记录并三方（三方为中标单位、采购单位、第三方检测机构）签字确认。</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1.6施工安装按照《城市道路照明工程施工及验收规程》（CJJ89-2012）、《工程量清单》对中标单位施工部分进行验收，竣工验收时要求亮灯率达到100%，各项指标符合最新国家相关标准、招标文件、投标文件等。</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1.7智慧化平台验收与路灯改造同步验收，包含功能性与非功能性的测试验收，服务期结束后，保证包含不限于源代码、技术文档、部署手册等一起交于采购人。</w:t>
      </w:r>
      <w:r/>
    </w:p>
    <w:p>
      <w:pPr>
        <w:ind w:firstLine="482"/>
        <w:spacing w:line="500" w:lineRule="exact"/>
        <w:rPr>
          <w:rFonts w:hint="eastAsia" w:ascii="楷体" w:hAnsi="楷体" w:eastAsia="楷体" w:cs="楷体"/>
          <w:b/>
          <w:bCs/>
          <w:sz w:val="24"/>
        </w:rPr>
      </w:pPr>
      <w:r>
        <w:rPr>
          <w:rFonts w:hint="eastAsia" w:ascii="楷体" w:hAnsi="楷体" w:eastAsia="楷体" w:cs="楷体"/>
          <w:b/>
          <w:bCs/>
          <w:sz w:val="24"/>
        </w:rPr>
        <w:t xml:space="preserve">2合同期结束移交验收</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2.1合同结束后15天内中标单位将投入本次项目的包含但不限于灯具、节能设施、单灯控制设备等所有软硬件所有权无偿转移给采购单位，日后产生的所有节能收益归采购单位所有。</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2.2合同期满前15个工作日内，中标单位应提交书面验收申请，采购单位收到申请后15个工作日内应组织整体验收，验收通过后双方共同签署设施移交单。</w:t>
      </w:r>
      <w:r/>
    </w:p>
    <w:p>
      <w:pPr>
        <w:pStyle w:val="2529"/>
        <w:contextualSpacing/>
        <w:spacing w:line="500" w:lineRule="exact"/>
        <w:rPr>
          <w:rFonts w:hint="eastAsia" w:ascii="楷体" w:hAnsi="楷体" w:eastAsia="楷体" w:cs="楷体"/>
          <w:szCs w:val="24"/>
        </w:rPr>
      </w:pPr>
      <w:r>
        <w:rPr>
          <w:rFonts w:hint="eastAsia" w:ascii="楷体" w:hAnsi="楷体" w:eastAsia="楷体" w:cs="楷体"/>
          <w:szCs w:val="24"/>
        </w:rPr>
        <w:t xml:space="preserve">2.3中标方所提供的路灯产品平均寿命周期应不小于项目运营期，在项目运营期最后一年内，改造范围内的路灯损坏率不高于正常年份路灯年平均损坏率20%。同时，在运营期最后一年，所改造道路路灯平均照度水平不得低于招标</w:t>
      </w:r>
      <w:r>
        <w:rPr>
          <w:rFonts w:hint="eastAsia" w:ascii="楷体" w:hAnsi="楷体" w:eastAsia="楷体" w:cs="楷体"/>
          <w:bCs w:val="0"/>
          <w:szCs w:val="24"/>
        </w:rPr>
        <w:t xml:space="preserve">当年（2026年）的城市照明设计标准。</w:t>
      </w:r>
      <w:r>
        <w:rPr>
          <w:rFonts w:hint="eastAsia" w:ascii="楷体" w:hAnsi="楷体" w:eastAsia="楷体" w:cs="楷体"/>
          <w:szCs w:val="24"/>
        </w:rPr>
        <w:t xml:space="preserve">相关数据由采购单位指定第三方检测得出，未达标部分由中标单位及时进行整改，整改后再次进行检测，最终结果由三方签字确认。</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2.4采购单位同时应对现场灯具进行抽样检查，灯具应结构完好，无损伤、变形及严重氧化腐蚀，若有上述情况，中标单位应无条件将问题灯具更换为全新灯具。</w:t>
      </w:r>
      <w:r/>
    </w:p>
    <w:p>
      <w:pPr>
        <w:pStyle w:val="2529"/>
        <w:contextualSpacing/>
        <w:ind w:firstLine="482"/>
        <w:spacing w:line="500" w:lineRule="exact"/>
        <w:rPr>
          <w:rFonts w:hint="eastAsia" w:ascii="楷体" w:hAnsi="楷体" w:eastAsia="楷体" w:cs="楷体"/>
          <w:b/>
          <w:szCs w:val="24"/>
        </w:rPr>
      </w:pPr>
      <w:r>
        <w:rPr>
          <w:rFonts w:hint="eastAsia" w:ascii="楷体" w:hAnsi="楷体" w:eastAsia="楷体" w:cs="楷体"/>
          <w:b/>
          <w:bCs w:val="0"/>
          <w:szCs w:val="24"/>
        </w:rPr>
        <w:t xml:space="preserve">（三）运维服务要求</w:t>
      </w:r>
      <w:r/>
    </w:p>
    <w:p>
      <w:pPr>
        <w:ind w:firstLine="482"/>
        <w:spacing w:line="500" w:lineRule="exact"/>
        <w:rPr>
          <w:rFonts w:hint="eastAsia" w:ascii="楷体" w:hAnsi="楷体" w:eastAsia="楷体" w:cs="楷体"/>
          <w:b/>
          <w:sz w:val="24"/>
        </w:rPr>
      </w:pPr>
      <w:r>
        <w:rPr>
          <w:rFonts w:hint="eastAsia" w:ascii="楷体" w:hAnsi="楷体" w:eastAsia="楷体" w:cs="楷体"/>
          <w:b/>
          <w:sz w:val="24"/>
        </w:rPr>
        <w:t xml:space="preserve">1、运行维护范围</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本项目养护范围为本次实施路灯升级改造的道路照明设施，包括灯具、智慧路灯管理系统平台、灯杆、手口井、照明线路等路灯设施，因自然或人为原因产生的任何维修、保养及其保洁管理工作。</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非本次改造范围内但是在同一条路，或者隔壁路的（如PPP项目，各断头路部分，还在工程公司尚未移交至路灯管理部门等）的灯杆、灯具、照明线路等，不在养护服务范围内。</w:t>
      </w:r>
      <w:r/>
    </w:p>
    <w:p>
      <w:pPr>
        <w:ind w:firstLine="482"/>
        <w:spacing w:line="500" w:lineRule="exact"/>
        <w:rPr>
          <w:rFonts w:hint="eastAsia" w:ascii="楷体" w:hAnsi="楷体" w:eastAsia="楷体" w:cs="楷体"/>
          <w:b/>
          <w:sz w:val="24"/>
        </w:rPr>
      </w:pPr>
      <w:r>
        <w:rPr>
          <w:rFonts w:hint="eastAsia" w:ascii="楷体" w:hAnsi="楷体" w:eastAsia="楷体" w:cs="楷体"/>
          <w:b/>
          <w:sz w:val="24"/>
        </w:rPr>
        <w:t xml:space="preserve">2、服务内容</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按照《城市道路照明设施管理规定》等标准、办法对管辖范围路灯进行维护。对路灯管理系统及配套智能设备进行日常维护、软件升级等工作。</w:t>
      </w:r>
      <w:r/>
    </w:p>
    <w:p>
      <w:pPr>
        <w:pStyle w:val="949"/>
        <w:ind w:firstLine="482"/>
        <w:spacing w:line="500" w:lineRule="exact"/>
        <w:rPr>
          <w:rFonts w:hint="eastAsia" w:ascii="楷体" w:hAnsi="楷体" w:eastAsia="楷体" w:cs="楷体"/>
          <w:b/>
          <w:bCs/>
          <w:sz w:val="24"/>
          <w:szCs w:val="24"/>
        </w:rPr>
      </w:pPr>
      <w:r>
        <w:rPr>
          <w:rFonts w:hint="eastAsia" w:ascii="楷体" w:hAnsi="楷体" w:eastAsia="楷体" w:cs="楷体"/>
          <w:b/>
          <w:bCs/>
          <w:sz w:val="24"/>
          <w:szCs w:val="24"/>
        </w:rPr>
        <w:t xml:space="preserve">3、维修要求：</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3.1在规定的亮灯时间内，所有功能照明设施亮灯率须达到99%以上，设施完好率须达到98%以上。日常维修包含灯杆、灯具、光源、整灯迁移、电子整流器、电缆的损坏更换及被盗修复等。</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3.2中标人自觉接受采购人及有关部门的监督管理，每逢法定假日（含元旦、春节、五一、国庆等），必须无条件服从采购人组织的突击性任务及各项迎检活动，宝华镇重大活动期间保证亮灯率100%，亮度100%。按时、按标准要求完成采购人安排的工作。</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3.3降低运行故障的发生，运行故障率≤0.5%； </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3.4修复及时率：100%。</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3.5无重大质量、安全事故发生。</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3.6 LED灯具按照颗粒数，达到或超过2%的比例损坏或发光不正常需立即维修或更换。LED路灯维修期间应准备备货使用，不得影响正常照明。</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3.7 线路维修方面：1.箱变至灯杆电源线不准出现接头；2.电缆维修应地埋敷设确需架设临时线的应该经甲方同意方可架设，待条件成熟时及时入地；3.灯杆间电缆维修，接头至多1处。</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3.8 关于12345、110平台、媒体、群众来电等信息的办理，应根据信息处理时限要求，由专人负责协调处理并及时向采购单位反馈处理情况，及时处理率作为考核内容。 </w:t>
      </w:r>
      <w:r/>
    </w:p>
    <w:p>
      <w:pPr>
        <w:pStyle w:val="949"/>
        <w:ind w:firstLine="480"/>
        <w:spacing w:line="500" w:lineRule="exact"/>
        <w:rPr>
          <w:rFonts w:hint="eastAsia" w:ascii="楷体" w:hAnsi="楷体" w:eastAsia="楷体" w:cs="楷体"/>
          <w:sz w:val="24"/>
          <w:szCs w:val="24"/>
        </w:rPr>
      </w:pPr>
      <w:r>
        <w:rPr>
          <w:rFonts w:hint="eastAsia" w:ascii="楷体" w:hAnsi="楷体" w:eastAsia="楷体" w:cs="宋体"/>
          <w:sz w:val="24"/>
          <w:szCs w:val="24"/>
        </w:rPr>
        <w:t xml:space="preserve"> </w:t>
      </w:r>
      <w:r>
        <w:rPr>
          <w:rFonts w:hint="eastAsia" w:ascii="楷体" w:hAnsi="楷体" w:eastAsia="楷体" w:cs="楷体"/>
          <w:sz w:val="24"/>
          <w:szCs w:val="24"/>
        </w:rPr>
        <w:t xml:space="preserve">维修时限的要求：</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1、中标单位设立24小时的值班电话,在接到管理单位报障电话后,必须在10分钟之内响应，30分钟之内到达抢修现场进行处理，若属于零星灭灯故障的,其修复时间不应超过24 小时;若属于大面积灭灯故障的（连续灭灯10盏及以上为大面积灭灯），一般故障应在2小时内修复,若属电缆、架空线路故障或路灯设施被撞应做好安全处理,及时汇报管理单位，再进行修复，在具备施工条件后，修复时间不得超过48小时，若属灯杆被撞毁,应按管理单位要求及时修复。</w:t>
      </w:r>
      <w:r/>
    </w:p>
    <w:p>
      <w:pPr>
        <w:pStyle w:val="949"/>
        <w:ind w:firstLine="480"/>
        <w:jc w:val="left"/>
        <w:spacing w:line="500" w:lineRule="exact"/>
        <w:rPr>
          <w:rFonts w:hint="eastAsia" w:ascii="楷体" w:hAnsi="楷体" w:eastAsia="楷体" w:cs="楷体"/>
          <w:sz w:val="24"/>
          <w:szCs w:val="24"/>
        </w:rPr>
      </w:pPr>
      <w:r>
        <w:rPr>
          <w:rFonts w:hint="eastAsia" w:ascii="楷体" w:hAnsi="楷体" w:eastAsia="楷体" w:cs="楷体"/>
          <w:sz w:val="24"/>
          <w:szCs w:val="24"/>
        </w:rPr>
        <w:t xml:space="preserve">2、发现或接到灯具损坏报修或投诉后48小时内,应完成对损坏灯具的补装、更换。</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3、发现亮化照明设施手口盖缺失、井盖破损或缺失的,应在两个小时内补缺,设施歪斜的,应及时调整。</w:t>
      </w:r>
      <w:r/>
    </w:p>
    <w:p>
      <w:pPr>
        <w:ind w:firstLine="482"/>
        <w:spacing w:line="500" w:lineRule="exact"/>
        <w:rPr>
          <w:rFonts w:hint="eastAsia" w:ascii="楷体" w:hAnsi="楷体" w:eastAsia="楷体" w:cs="楷体"/>
          <w:b/>
          <w:sz w:val="24"/>
        </w:rPr>
      </w:pPr>
      <w:r>
        <w:rPr>
          <w:rFonts w:hint="eastAsia" w:ascii="楷体" w:hAnsi="楷体" w:eastAsia="楷体" w:cs="楷体"/>
          <w:b/>
          <w:sz w:val="24"/>
        </w:rPr>
        <w:t xml:space="preserve">4、照明设施的维护内容、日常操作和维护管理</w:t>
      </w:r>
      <w:r/>
    </w:p>
    <w:p>
      <w:pPr>
        <w:ind w:firstLine="482"/>
        <w:spacing w:line="500" w:lineRule="exact"/>
        <w:rPr>
          <w:rFonts w:hint="eastAsia" w:ascii="楷体" w:hAnsi="楷体" w:eastAsia="楷体" w:cs="楷体"/>
          <w:b/>
          <w:sz w:val="24"/>
        </w:rPr>
      </w:pPr>
      <w:r>
        <w:rPr>
          <w:rFonts w:hint="eastAsia" w:ascii="楷体" w:hAnsi="楷体" w:eastAsia="楷体" w:cs="楷体"/>
          <w:b/>
          <w:sz w:val="24"/>
        </w:rPr>
        <w:t xml:space="preserve">4.1维护主要内容：</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中标人对城市照明设施的巡查、维修作业应不低于下列频次：</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①对养护范围建立每日巡查制度，落实岗位责任制。必须配备专车专人对养护区域进行全覆盖巡查，所有道路每天巡查一次（白天看设施，晚上看亮灯），每天巡查一次指每天完成一次白天和晚上的全覆盖巡查，单独完成白天或者晚上的巡查视为未完成。对照明设施的运行情况及时记录。</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②每季度实施一次箱式变、配电室（箱、柜）巡修，每年进行一次全面检修，并应动态管理配电设施电压、电流、各分路负荷等数据。每年必须进行一次配电设施负载核定。</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③每年对配电设施进行一次防腐处理。</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④每半年实施一次配电设施、高杆灯、金属灯杆接地网的接地电阻测试。</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⑤每半年实施一次低压架空线路的巡查。</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⑥每年实施一次电缆管线及手孔井的全面巡查。</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⑦每季度实施一次高杆灯的常规检修，每年不少于一次对升降传动机构进行检修、保养。</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⑧每年进行一次重要场所、城市次干道及以上等级道路的照度测试。</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⑨主干路上灯杆、灯臂每半年清洁保养一次、其他路段上的设施每年一次，每年进行一次灯具清洁，每年灯杆刷漆应根据甲方要求及现场灯杆的污损情况确定数量及路段，原则上不超过总灯杆数的10%。</w:t>
      </w:r>
      <w:r/>
    </w:p>
    <w:p>
      <w:pPr>
        <w:ind w:firstLine="480"/>
        <w:jc w:val="left"/>
        <w:spacing w:line="500" w:lineRule="exact"/>
        <w:rPr>
          <w:rFonts w:hint="eastAsia" w:ascii="楷体" w:hAnsi="楷体" w:eastAsia="楷体" w:cs="楷体"/>
          <w:sz w:val="24"/>
        </w:rPr>
      </w:pPr>
      <w:r>
        <w:rPr>
          <w:rFonts w:hint="eastAsia" w:ascii="楷体" w:hAnsi="楷体" w:eastAsia="楷体" w:cs="楷体"/>
          <w:sz w:val="24"/>
        </w:rPr>
        <w:t xml:space="preserve">⑩各类日常检查期间提供完善的保障方案和实施24小时值班制度，并确保设施完好率、亮灯率、整洁率达标。如遇到台风、暴雨、降雪等灾害性天气，政府大型活动，外事活动、重大节假日等特殊情况的除需将提供完善的应急保障方案和实施24小时值班制度外还需确保设施完好率、亮灯率、整洁率达标。中标人需根据《城市道路照明设施管理规定》（中华人民共和国建设部令第104号）以及《宝华镇路灯托管及配套设施维护项目管理考核细则》等执行路灯配电养护、检查及验收；必须每季度进行安全隐患大排查并上交书面排查整改报告。</w:t>
      </w:r>
      <w:r/>
    </w:p>
    <w:p>
      <w:pPr>
        <w:pStyle w:val="949"/>
        <w:ind w:firstLine="482"/>
        <w:spacing w:line="500" w:lineRule="exact"/>
        <w:rPr>
          <w:rFonts w:hint="eastAsia" w:ascii="楷体" w:hAnsi="楷体" w:eastAsia="楷体" w:cs="楷体"/>
          <w:b/>
          <w:bCs/>
          <w:sz w:val="24"/>
          <w:szCs w:val="24"/>
        </w:rPr>
      </w:pPr>
      <w:r>
        <w:rPr>
          <w:rFonts w:hint="eastAsia" w:ascii="楷体" w:hAnsi="楷体" w:eastAsia="楷体" w:cs="楷体"/>
          <w:b/>
          <w:bCs/>
          <w:sz w:val="24"/>
          <w:szCs w:val="24"/>
        </w:rPr>
        <w:t xml:space="preserve">4.2安全作业要求：</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①中标单位必须落实安全生产措施，且应按采购人的要求，为上岗工人配置统一的工作服和反光背心、袖套，自行解决安全作业问题。在进行养护作业时必须认真负责，并注意安全操作，如发生任何意外，中标单位负责事故处理及一切费用，一概与采购人无关。</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②中标单位应根据承担的养护内容及实际上岗人数自行到有关部门申办有关用工手续、员工劳动保险手续，安排好下属人员的住宿和安全教育管理工作，并制定详细的安全培训计划，做好安全台账。</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③中标单位应严格遵守国家法律、法规，做好社会治安综合管理工作。中标单位员工有违法乱纪的行为，中标单位应承担一切经济责任和法律责任。</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④中标单位应保证施工安全，如由于中标单位原因而导致任何人受到损伤，或致使原本完好的道路照明及其他设施出现故障，均由中标单位自行承担赔偿责任。</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⑤照明养护作业应在保证安全的条件下，尽量减少对交通、业主和住户的影响，作业区域必须设置明显的安全标志，警示灯等，采取措施、保证安全并减少对交通等的干扰。养护作业必须文明，做到工完、料清、场清。</w:t>
      </w:r>
      <w:r/>
    </w:p>
    <w:p>
      <w:pPr>
        <w:pStyle w:val="949"/>
        <w:ind w:firstLine="482"/>
        <w:spacing w:line="500" w:lineRule="exact"/>
        <w:rPr>
          <w:rFonts w:hint="eastAsia" w:ascii="楷体" w:hAnsi="楷体" w:eastAsia="楷体" w:cs="楷体"/>
          <w:b/>
          <w:bCs/>
          <w:sz w:val="24"/>
          <w:szCs w:val="24"/>
        </w:rPr>
      </w:pPr>
      <w:r>
        <w:rPr>
          <w:rFonts w:hint="eastAsia" w:ascii="楷体" w:hAnsi="楷体" w:eastAsia="楷体" w:cs="楷体"/>
          <w:b/>
          <w:bCs/>
          <w:sz w:val="24"/>
          <w:szCs w:val="24"/>
        </w:rPr>
        <w:t xml:space="preserve">4.3台账要求</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维护单位应分别建立照明养护档案，并应符合下列规定：</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①养护档案应包括下列内容：照明设施主要设施清单、养护技术文件、巡检台账、安全设施台账、维修记录、管线敷设情况等相关资料。</w:t>
      </w:r>
      <w:r/>
    </w:p>
    <w:p>
      <w:pPr>
        <w:pStyle w:val="949"/>
        <w:ind w:firstLine="480"/>
        <w:jc w:val="left"/>
        <w:spacing w:line="500" w:lineRule="exact"/>
        <w:rPr>
          <w:rFonts w:hint="eastAsia" w:ascii="楷体" w:hAnsi="楷体" w:eastAsia="楷体" w:cs="楷体"/>
          <w:sz w:val="24"/>
          <w:szCs w:val="24"/>
        </w:rPr>
      </w:pPr>
      <w:r>
        <w:rPr>
          <w:rFonts w:hint="eastAsia" w:ascii="楷体" w:hAnsi="楷体" w:eastAsia="楷体" w:cs="楷体"/>
          <w:sz w:val="24"/>
          <w:szCs w:val="24"/>
        </w:rPr>
        <w:t xml:space="preserve">②养护档案资料应装订成册并实行电子化。养护的所有的签证单，由专人负责整理、发送，并与现场施工人员核实确认，相关的图片要前后对比，拍摄角度、时间要调好，确保签证单的正确率，最后每天的签证单由项目负责人负责、签字确认盖章，出错率作为考核重要指标，多次出错将加倍扣分将进行通报。</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③及时做好《工作日志》，要求按实记录主要工作内容及维修数量，登记维修的地点、时间、维修品种及型号，准确记录维修路线，登记巡查车辆情况等，并按月汇总成册，归档整理，每周一下午17点前向甲方上报上周工作台账。</w:t>
      </w:r>
      <w:r/>
    </w:p>
    <w:p>
      <w:pPr>
        <w:pStyle w:val="988"/>
        <w:ind w:firstLine="480"/>
        <w:spacing w:after="0" w:line="500" w:lineRule="exact"/>
        <w:rPr>
          <w:rFonts w:hint="eastAsia" w:ascii="楷体" w:hAnsi="楷体" w:eastAsia="楷体" w:cs="楷体"/>
          <w:sz w:val="24"/>
          <w:szCs w:val="24"/>
        </w:rPr>
      </w:pPr>
      <w:r>
        <w:rPr>
          <w:rFonts w:hint="eastAsia" w:ascii="楷体" w:hAnsi="楷体" w:eastAsia="楷体" w:cs="楷体"/>
          <w:sz w:val="24"/>
          <w:szCs w:val="24"/>
        </w:rPr>
        <w:t xml:space="preserve">④每季度对改造范围内的配电设施进行检查登记，标明相关配电设施参数，负荷分配及说明，监控智慧配电箱是否运行正常，每个季度当月24日之前完成对标段内所有的配电设施的巡查及报表上报，一箱一表，对于监控及门禁系统发生的故障及时记录并处理。</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⑤及时做好台账资料移交采购人的准备工作。</w:t>
      </w:r>
      <w:r/>
    </w:p>
    <w:p>
      <w:pPr>
        <w:ind w:firstLine="482"/>
        <w:spacing w:line="500" w:lineRule="exact"/>
        <w:rPr>
          <w:rFonts w:hint="eastAsia" w:ascii="楷体" w:hAnsi="楷体" w:eastAsia="楷体" w:cs="楷体"/>
          <w:b/>
          <w:bCs/>
          <w:sz w:val="24"/>
        </w:rPr>
      </w:pPr>
      <w:r>
        <w:rPr>
          <w:rFonts w:hint="eastAsia" w:ascii="楷体" w:hAnsi="楷体" w:eastAsia="楷体" w:cs="楷体"/>
          <w:b/>
          <w:sz w:val="24"/>
        </w:rPr>
        <w:t xml:space="preserve">4.4</w:t>
      </w:r>
      <w:r>
        <w:rPr>
          <w:rFonts w:hint="eastAsia" w:ascii="楷体" w:hAnsi="楷体" w:eastAsia="楷体" w:cs="楷体"/>
          <w:b/>
          <w:bCs/>
          <w:sz w:val="24"/>
        </w:rPr>
        <w:t xml:space="preserve">备品备件要求</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4.4.1中标单位应提前准备可供照明设施养护的备用件和替换件。备件应有很好的互换性和可靠性。本项目养护作业必须使用原灯具品牌型号，如遇无法及时配置等特殊情况，应书面提请采购人批准后，方可使用其他品牌型号。</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4.4.2中标单位中标后应对每一备件或专用工具提供下列资料，但不局限于此：</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①制造商厂家的部件号</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②电气设备的部件号</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③对备件的详细描述</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④满足整个养护期所使用备品备件的预期数量</w:t>
      </w:r>
      <w:r>
        <w:rPr>
          <w:rFonts w:hint="eastAsia" w:ascii="楷体" w:hAnsi="楷体" w:eastAsia="楷体" w:cs="楷体"/>
          <w:sz w:val="24"/>
          <w:szCs w:val="24"/>
        </w:rPr>
        <w:tab/>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⑤全部尺寸包括包装箱（如果有的话）的外形尺寸</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⑥与类似部件之间的互换性</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⑦备件或专用工具的供货来源-厂家名称、地址</w:t>
      </w:r>
      <w:r/>
    </w:p>
    <w:p>
      <w:pPr>
        <w:pStyle w:val="949"/>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⑧制造商和运输时间</w:t>
      </w:r>
      <w:r/>
    </w:p>
    <w:p>
      <w:pPr>
        <w:pStyle w:val="2019"/>
        <w:ind w:firstLine="480"/>
        <w:spacing w:line="500" w:lineRule="exact"/>
        <w:rPr>
          <w:rFonts w:hint="eastAsia" w:ascii="楷体" w:hAnsi="楷体" w:eastAsia="楷体" w:cs="楷体"/>
          <w:color w:val="auto"/>
        </w:rPr>
      </w:pPr>
      <w:r>
        <w:rPr>
          <w:rFonts w:hint="eastAsia" w:ascii="楷体" w:hAnsi="楷体" w:eastAsia="楷体" w:cs="楷体"/>
          <w:color w:val="auto"/>
        </w:rPr>
        <w:t xml:space="preserve">4.4.3养护中使用的材料、元器件等必须经过检验合格，更换大型电气元器件（如</w:t>
      </w:r>
      <w:bookmarkStart w:id="83" w:name="OLE_LINK14"/>
      <w:r>
        <w:rPr>
          <w:rFonts w:hint="eastAsia" w:ascii="楷体" w:hAnsi="楷体" w:eastAsia="楷体" w:cs="楷体"/>
          <w:color w:val="auto"/>
        </w:rPr>
        <w:t xml:space="preserve">变压器、电缆、隔离开关</w:t>
      </w:r>
      <w:bookmarkEnd w:id="83"/>
      <w:r>
        <w:rPr>
          <w:rFonts w:hint="eastAsia" w:ascii="楷体" w:hAnsi="楷体" w:eastAsia="楷体" w:cs="楷体"/>
          <w:color w:val="auto"/>
        </w:rPr>
        <w:t xml:space="preserve">等）时应经甲方认可后方可更换。养护作业应不断提高技术装备率和动力装备率，养护维修应贯彻国家的技术经济政策，使养护维修达到安全实用，质量可靠、经济合理，技术先进的要求。</w:t>
      </w:r>
      <w:r/>
    </w:p>
    <w:p>
      <w:pPr>
        <w:pStyle w:val="974"/>
        <w:spacing w:line="500" w:lineRule="exact"/>
        <w:rPr>
          <w:rFonts w:ascii="楷体" w:hAnsi="楷体" w:eastAsia="楷体"/>
          <w:sz w:val="24"/>
          <w:szCs w:val="24"/>
        </w:rPr>
      </w:pPr>
      <w:r>
        <w:rPr>
          <w:rFonts w:hint="eastAsia" w:ascii="楷体" w:hAnsi="楷体" w:eastAsia="楷体"/>
        </w:rPr>
        <w:t xml:space="preserve">   </w:t>
      </w:r>
      <w:r>
        <w:rPr>
          <w:rFonts w:hint="eastAsia" w:ascii="楷体" w:hAnsi="楷体" w:eastAsia="楷体"/>
          <w:sz w:val="24"/>
          <w:szCs w:val="24"/>
        </w:rPr>
        <w:t xml:space="preserve"> </w:t>
      </w:r>
      <w:r>
        <w:rPr>
          <w:rFonts w:hint="eastAsia" w:ascii="楷体" w:hAnsi="楷体" w:eastAsia="楷体" w:cs="楷体"/>
          <w:sz w:val="24"/>
          <w:szCs w:val="24"/>
        </w:rPr>
        <w:t xml:space="preserve"> 4.5 变压器设备更换 </w:t>
      </w:r>
      <w:r/>
    </w:p>
    <w:p>
      <w:pPr>
        <w:pStyle w:val="974"/>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变压器及配套电缆、以及配套隔离开关，如因不可抗力因素，需要整体更换，中标人需及时汇报给甲方，经甲方确认自行采购或者委托中标人采购，费用由甲方支付。</w:t>
      </w:r>
      <w:r/>
    </w:p>
    <w:p>
      <w:pPr>
        <w:pStyle w:val="2019"/>
        <w:ind w:firstLine="482"/>
        <w:spacing w:line="500" w:lineRule="exact"/>
        <w:rPr>
          <w:rFonts w:hint="eastAsia" w:ascii="楷体" w:hAnsi="楷体" w:eastAsia="楷体" w:cs="楷体"/>
          <w:color w:val="auto"/>
        </w:rPr>
      </w:pPr>
      <w:r>
        <w:rPr>
          <w:rFonts w:hint="eastAsia" w:ascii="楷体" w:hAnsi="楷体" w:eastAsia="楷体" w:cs="楷体"/>
          <w:b/>
          <w:color w:val="auto"/>
        </w:rPr>
        <w:t xml:space="preserve">5、其他维护说明：</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5.1文明施工：施工应注意保护建筑物及周围环境，以免造成损坏引起漏水、漏气、漏电影响市容环境等情况；安装、维修结束后，做好现场卫生清洁工作。因不文明施工引起的后果由养护单位负全部责任。</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5.2、对于维护内容、维护要求、台账记录等要求未明细列出的，采购单位有权根据《城市道路照明设施管理》等相关行业规范、标准提出新的要求，中标单位需无条件响应采购单位的要求。</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5.3、中标单位必须无条件的接受采购单位的考核监督，考核表作为养护结算费用的依据。</w:t>
      </w:r>
      <w:r/>
    </w:p>
    <w:p>
      <w:pPr>
        <w:ind w:firstLine="480"/>
        <w:spacing w:line="500" w:lineRule="exact"/>
        <w:rPr>
          <w:rFonts w:hint="eastAsia" w:ascii="楷体" w:hAnsi="楷体" w:eastAsia="楷体" w:cs="宋体"/>
          <w:sz w:val="24"/>
        </w:rPr>
      </w:pPr>
      <w:r>
        <w:rPr>
          <w:rFonts w:hint="eastAsia" w:ascii="楷体" w:hAnsi="楷体" w:eastAsia="楷体" w:cs="楷体"/>
          <w:sz w:val="24"/>
        </w:rPr>
        <w:t xml:space="preserve">5.4、发生偷盗情况后，中标单位应首先对现场作临时应急处理，立即报告采购单位，并在次日内以书面形式向采购单位上报，每月以20号为节点作好当月的报案记录一并上交采购人。采购人积极配合协调处理工作。</w:t>
      </w:r>
      <w:r/>
    </w:p>
    <w:p>
      <w:pPr>
        <w:ind w:firstLine="562"/>
        <w:spacing w:line="500" w:lineRule="exact"/>
        <w:tabs>
          <w:tab w:val="left" w:pos="1080" w:leader="none"/>
          <w:tab w:val="left" w:pos="1589" w:leader="none"/>
        </w:tabs>
        <w:rPr>
          <w:rFonts w:hint="eastAsia" w:ascii="楷体" w:hAnsi="楷体" w:eastAsia="楷体" w:cs="楷体"/>
          <w:b/>
          <w:bCs/>
          <w:sz w:val="28"/>
          <w:szCs w:val="28"/>
        </w:rPr>
        <w:outlineLvl w:val="1"/>
      </w:pPr>
      <w:r/>
      <w:bookmarkStart w:id="84" w:name="_Toc27670"/>
      <w:r/>
      <w:bookmarkStart w:id="85" w:name="_Toc19095"/>
      <w:r/>
      <w:bookmarkStart w:id="86" w:name="_Toc26472"/>
      <w:r/>
      <w:bookmarkStart w:id="87" w:name="_Toc17518"/>
      <w:r/>
      <w:bookmarkStart w:id="88" w:name="_Toc26505"/>
      <w:r/>
      <w:bookmarkStart w:id="89" w:name="_Toc6063"/>
      <w:r>
        <w:rPr>
          <w:rFonts w:hint="eastAsia" w:ascii="楷体" w:hAnsi="楷体" w:eastAsia="楷体" w:cs="楷体"/>
          <w:b/>
          <w:bCs/>
          <w:sz w:val="28"/>
          <w:szCs w:val="28"/>
        </w:rPr>
        <w:t xml:space="preserve">五、项目技术要求</w:t>
      </w:r>
      <w:bookmarkEnd w:id="84"/>
      <w:r/>
      <w:bookmarkEnd w:id="85"/>
      <w:r/>
      <w:bookmarkEnd w:id="86"/>
      <w:r/>
      <w:bookmarkEnd w:id="87"/>
      <w:r/>
      <w:bookmarkEnd w:id="88"/>
      <w:r/>
      <w:bookmarkEnd w:id="89"/>
      <w:r/>
      <w:r/>
    </w:p>
    <w:p>
      <w:pPr>
        <w:ind w:firstLine="482"/>
        <w:spacing w:line="500" w:lineRule="exact"/>
        <w:tabs>
          <w:tab w:val="left" w:pos="1080" w:leader="none"/>
          <w:tab w:val="left" w:pos="1589" w:leader="none"/>
        </w:tabs>
        <w:rPr>
          <w:rFonts w:hint="eastAsia" w:ascii="楷体" w:hAnsi="楷体" w:eastAsia="楷体" w:cs="楷体"/>
          <w:b/>
          <w:bCs/>
          <w:sz w:val="24"/>
        </w:rPr>
        <w:outlineLvl w:val="1"/>
      </w:pPr>
      <w:r>
        <w:rPr>
          <w:rFonts w:hint="eastAsia" w:ascii="楷体" w:hAnsi="楷体" w:eastAsia="楷体" w:cs="楷体"/>
          <w:b/>
          <w:bCs/>
          <w:sz w:val="24"/>
        </w:rPr>
        <w:t xml:space="preserve">（一）节能说明</w:t>
      </w:r>
      <w:r/>
    </w:p>
    <w:p>
      <w:pPr>
        <w:ind w:firstLine="480"/>
        <w:spacing w:line="500" w:lineRule="exact"/>
        <w:tabs>
          <w:tab w:val="left" w:pos="1080" w:leader="none"/>
          <w:tab w:val="left" w:pos="1589" w:leader="none"/>
        </w:tabs>
        <w:rPr>
          <w:rFonts w:hint="eastAsia" w:ascii="楷体" w:hAnsi="楷体" w:eastAsia="楷体" w:cs="楷体"/>
          <w:sz w:val="24"/>
        </w:rPr>
      </w:pPr>
      <w:r>
        <w:rPr>
          <w:rFonts w:hint="eastAsia" w:ascii="楷体" w:hAnsi="楷体" w:eastAsia="楷体" w:cs="楷体"/>
          <w:sz w:val="24"/>
        </w:rPr>
        <w:t xml:space="preserve">1、节能措施应符合国家法律法规、产业政策要求以及工艺、设备等相关标准的规定。产品设计及设备安装应符合《合同能源管理技术通则》规定。</w:t>
      </w:r>
      <w:r/>
    </w:p>
    <w:p>
      <w:pPr>
        <w:ind w:firstLine="480"/>
        <w:spacing w:line="500" w:lineRule="exact"/>
        <w:tabs>
          <w:tab w:val="left" w:pos="1080" w:leader="none"/>
          <w:tab w:val="left" w:pos="1589" w:leader="none"/>
        </w:tabs>
        <w:rPr>
          <w:rFonts w:hint="eastAsia" w:ascii="楷体" w:hAnsi="楷体" w:eastAsia="楷体" w:cs="楷体"/>
          <w:sz w:val="24"/>
        </w:rPr>
      </w:pPr>
      <w:r>
        <w:rPr>
          <w:rFonts w:hint="eastAsia" w:ascii="楷体" w:hAnsi="楷体" w:eastAsia="楷体" w:cs="楷体"/>
          <w:sz w:val="24"/>
        </w:rPr>
        <w:t xml:space="preserve">2、节能实施参照已有的标准规范成果，并遵循以下原则：</w:t>
      </w:r>
      <w:r/>
    </w:p>
    <w:p>
      <w:pPr>
        <w:ind w:firstLine="480"/>
        <w:spacing w:line="500" w:lineRule="exact"/>
        <w:tabs>
          <w:tab w:val="left" w:pos="1080" w:leader="none"/>
          <w:tab w:val="left" w:pos="1589" w:leader="none"/>
        </w:tabs>
        <w:rPr>
          <w:rFonts w:hint="eastAsia" w:ascii="楷体" w:hAnsi="楷体" w:eastAsia="楷体" w:cs="楷体"/>
          <w:sz w:val="24"/>
        </w:rPr>
      </w:pPr>
      <w:r>
        <w:rPr>
          <w:rFonts w:hint="eastAsia" w:ascii="楷体" w:hAnsi="楷体" w:eastAsia="楷体" w:cs="楷体"/>
          <w:sz w:val="24"/>
        </w:rPr>
        <w:t xml:space="preserve">1）准确性。应准确反映用能单位实际能耗状况和预期的及达到的节能目标</w:t>
      </w:r>
      <w:r/>
    </w:p>
    <w:p>
      <w:pPr>
        <w:ind w:firstLine="480"/>
        <w:spacing w:line="500" w:lineRule="exact"/>
        <w:tabs>
          <w:tab w:val="left" w:pos="1080" w:leader="none"/>
          <w:tab w:val="left" w:pos="1589" w:leader="none"/>
        </w:tabs>
        <w:rPr>
          <w:rFonts w:hint="eastAsia" w:ascii="楷体" w:hAnsi="楷体" w:eastAsia="楷体" w:cs="楷体"/>
          <w:sz w:val="24"/>
        </w:rPr>
      </w:pPr>
      <w:r>
        <w:rPr>
          <w:rFonts w:hint="eastAsia" w:ascii="楷体" w:hAnsi="楷体" w:eastAsia="楷体" w:cs="楷体"/>
          <w:sz w:val="24"/>
        </w:rPr>
        <w:t xml:space="preserve">2）完整性。应充分考虑所有影响实现节能目标的因素，对重要的影响因素应进行量化分析。</w:t>
      </w:r>
      <w:r/>
    </w:p>
    <w:p>
      <w:pPr>
        <w:ind w:firstLine="480"/>
        <w:spacing w:line="500" w:lineRule="exact"/>
        <w:tabs>
          <w:tab w:val="left" w:pos="1080" w:leader="none"/>
          <w:tab w:val="left" w:pos="1589" w:leader="none"/>
        </w:tabs>
        <w:rPr>
          <w:rFonts w:hint="eastAsia" w:ascii="楷体" w:hAnsi="楷体" w:eastAsia="楷体" w:cs="楷体"/>
          <w:sz w:val="24"/>
        </w:rPr>
      </w:pPr>
      <w:r>
        <w:rPr>
          <w:rFonts w:hint="eastAsia" w:ascii="楷体" w:hAnsi="楷体" w:eastAsia="楷体" w:cs="楷体"/>
          <w:sz w:val="24"/>
        </w:rPr>
        <w:t xml:space="preserve">3）透明性。应对双方公开相关技术细节，避免合同实施过程中可能的争议。</w:t>
      </w:r>
      <w:r/>
    </w:p>
    <w:p>
      <w:pPr>
        <w:ind w:firstLine="480"/>
        <w:spacing w:line="500" w:lineRule="exact"/>
        <w:tabs>
          <w:tab w:val="left" w:pos="1080" w:leader="none"/>
          <w:tab w:val="left" w:pos="1589" w:leader="none"/>
        </w:tabs>
        <w:rPr>
          <w:rFonts w:hint="eastAsia" w:ascii="楷体" w:hAnsi="楷体" w:eastAsia="楷体" w:cs="宋体"/>
          <w:b/>
          <w:bCs/>
        </w:rPr>
      </w:pPr>
      <w:r>
        <w:rPr>
          <w:rFonts w:hint="eastAsia" w:ascii="楷体" w:hAnsi="楷体" w:eastAsia="楷体" w:cs="楷体"/>
          <w:sz w:val="24"/>
        </w:rPr>
        <w:t xml:space="preserve">3、项目的技术改造不能影响原设备的使用，并保证项目运行的安全性、可靠性。在节能的施工改造和运行维护中，不得损坏原设备。</w:t>
      </w:r>
      <w:r/>
    </w:p>
    <w:p>
      <w:pPr>
        <w:ind w:firstLine="241"/>
        <w:jc w:val="left"/>
        <w:spacing w:line="440" w:lineRule="exact"/>
        <w:rPr>
          <w:rFonts w:hint="eastAsia" w:ascii="楷体" w:hAnsi="楷体" w:eastAsia="楷体" w:cs="楷体"/>
          <w:b/>
          <w:bCs/>
          <w:color w:val="ff0000"/>
          <w:sz w:val="24"/>
        </w:rPr>
      </w:pPr>
      <w:r>
        <w:rPr>
          <w:rFonts w:hint="eastAsia" w:ascii="楷体" w:hAnsi="楷体" w:eastAsia="楷体" w:cs="楷体"/>
          <w:b/>
          <w:bCs/>
          <w:color w:val="ff0000"/>
          <w:sz w:val="24"/>
        </w:rPr>
        <w:t xml:space="preserve">（二）托管范围道路照明现状及服务范围明细</w:t>
      </w:r>
      <w:r/>
    </w:p>
    <w:p>
      <w:pPr>
        <w:jc w:val="center"/>
        <w:spacing w:line="440" w:lineRule="exact"/>
        <w:rPr>
          <w:rFonts w:hint="eastAsia" w:ascii="楷体" w:hAnsi="楷体" w:eastAsia="楷体" w:cs="楷体"/>
          <w:b/>
          <w:bCs/>
          <w:sz w:val="24"/>
        </w:rPr>
      </w:pPr>
      <w:r>
        <w:rPr>
          <w:rFonts w:hint="eastAsia" w:ascii="楷体" w:hAnsi="楷体" w:eastAsia="楷体" w:cs="楷体"/>
          <w:b/>
          <w:bCs/>
          <w:sz w:val="24"/>
        </w:rPr>
        <w:t xml:space="preserve">1、宝华镇路灯改造、服务范围及现状清单</w:t>
      </w:r>
      <w:r/>
    </w:p>
    <w:tbl>
      <w:tblPr>
        <w:tblStyle w:val="932"/>
        <w:tblW w:w="8730" w:type="dxa"/>
        <w:tblInd w:w="100" w:type="dxa"/>
        <w:tblLayout w:type="fixed"/>
        <w:tblCellMar>
          <w:left w:w="108" w:type="dxa"/>
          <w:top w:w="0" w:type="dxa"/>
          <w:right w:w="108" w:type="dxa"/>
          <w:bottom w:w="0" w:type="dxa"/>
        </w:tblCellMar>
        <w:tblLook w:val="04A0" w:firstRow="1" w:lastRow="0" w:firstColumn="1" w:lastColumn="0" w:noHBand="0" w:noVBand="1"/>
      </w:tblPr>
      <w:tblGrid>
        <w:gridCol w:w="722"/>
        <w:gridCol w:w="1569"/>
        <w:gridCol w:w="1443"/>
        <w:gridCol w:w="1338"/>
        <w:gridCol w:w="1020"/>
        <w:gridCol w:w="1128"/>
        <w:gridCol w:w="817"/>
        <w:gridCol w:w="693"/>
      </w:tblGrid>
      <w:tr>
        <w:trPr>
          <w:trHeight w:val="45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路名</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起点</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终点</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line="440" w:lineRule="exact"/>
              <w:widowControl/>
              <w:rPr>
                <w:rFonts w:ascii="楷体" w:hAnsi="楷体" w:eastAsia="楷体" w:cs="楷体"/>
                <w:sz w:val="22"/>
                <w:szCs w:val="22"/>
                <w:lang w:bidi="ar"/>
              </w:rPr>
            </w:pPr>
            <w:r>
              <w:rPr>
                <w:rFonts w:ascii="楷体" w:hAnsi="楷体" w:eastAsia="楷体" w:cs="楷体"/>
                <w:sz w:val="22"/>
                <w:szCs w:val="22"/>
                <w:lang w:bidi="ar"/>
              </w:rPr>
              <w:t xml:space="preserve">灯头</w:t>
            </w:r>
            <w:r/>
          </w:p>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瓦数</w:t>
            </w:r>
            <w:r/>
          </w:p>
          <w:p>
            <w:pPr>
              <w:jc w:val="center"/>
              <w:spacing w:line="440" w:lineRule="exact"/>
              <w:widowControl/>
              <w:rPr>
                <w:rFonts w:hint="eastAsia" w:ascii="楷体" w:hAnsi="楷体" w:eastAsia="楷体" w:cs="楷体"/>
                <w:sz w:val="22"/>
                <w:szCs w:val="22"/>
                <w:lang w:val="en-US" w:eastAsia="zh-CN" w:bidi="ar"/>
              </w:rPr>
            </w:pPr>
            <w:r>
              <w:rPr>
                <w:rFonts w:hint="eastAsia" w:ascii="楷体" w:hAnsi="楷体" w:eastAsia="楷体" w:cs="楷体"/>
                <w:color w:val="ff0000"/>
                <w:sz w:val="22"/>
                <w:szCs w:val="22"/>
                <w:lang w:eastAsia="zh-CN" w:bidi="ar"/>
              </w:rPr>
              <w:t xml:space="preserve">（现状）</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控制柜</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备注</w:t>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乌龟桥</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五地路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426</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仙林大道</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鸿雁桥</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176</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仙林东路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玉兰路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11"/>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仙林东路（辅路）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七乡河桥</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283</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宝龙大道东樾华府段</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三黄路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仙林东路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宝龙大道中学段</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仙林东路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楠山路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55</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宝龙大道集镇段</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凤坛花园西侧</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便民路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69</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玉兰路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G312</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楠山路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278</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宝蜀路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水泥厂西门</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东山河桥</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179</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三黄路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玉兰路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110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175</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狮子山路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G312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176</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宝志路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交警中队</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154</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射乌山路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千圣路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牡丹路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彩虹城北门</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宝林路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万方路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和平路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158</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楠山路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玉兰路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玉兰路共用</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便民路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莺歌路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燕舞路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已拆除</w:t>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五地路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玉兰路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宝龙大道</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未使用</w:t>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莺歌路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便民路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天成路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万方路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宝林路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和平路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鹿鸣路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射乌山路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仙林大道</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仙林大道共用</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和平路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G312</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射乌山路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134</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千圣路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射乌山路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仙林大道</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燕舞路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天成路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五地路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仁和路共用</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仁和路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燕舞路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莺歌路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60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天成路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G312</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燕舞路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126</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240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滨河路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G312</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宝龙大道</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84</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240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天成路共用</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0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龙津路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滨河路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宏远路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102</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呈祥路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凤坛花园北侧</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龙津路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龙津路共用</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847"/>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武圣路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宝龙大道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莺歌路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养正路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宝龙大道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玉兰路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180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宝龙大道共用</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南北通道</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G312</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宝蜀路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未使用</w:t>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至善路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紫金七号西门</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58</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七乡河大道</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彩虹城二期西侧</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鸿堰路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牡丹路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宝华与南京交界处（桦墅）</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59</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文韬路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仁和路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便民路</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武圣路共用</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行知路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宝龙大道</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凤坛路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67</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3219</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rPr>
                <w:rFonts w:hint="eastAsia" w:ascii="楷体" w:hAnsi="楷体" w:eastAsia="楷体" w:cs="楷体"/>
                <w:sz w:val="22"/>
                <w:szCs w:val="22"/>
                <w:lang w:bidi="ar"/>
              </w:rPr>
            </w:pPr>
            <w:r>
              <w:rPr>
                <w:rFonts w:hint="eastAsia" w:ascii="楷体" w:hAnsi="楷体" w:eastAsia="楷体" w:cs="楷体"/>
                <w:sz w:val="22"/>
                <w:szCs w:val="22"/>
                <w:lang w:bidi="ar"/>
              </w:rPr>
              <w:t xml:space="preserve">46</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bl>
    <w:p>
      <w:pPr>
        <w:ind w:firstLine="480"/>
        <w:spacing w:line="440" w:lineRule="exact"/>
        <w:rPr>
          <w:rFonts w:hint="eastAsia" w:ascii="楷体" w:hAnsi="楷体" w:eastAsia="楷体" w:cs="楷体"/>
          <w:sz w:val="22"/>
          <w:szCs w:val="22"/>
          <w:highlight w:val="none"/>
          <w:lang w:bidi="ar"/>
        </w:rPr>
      </w:pPr>
      <w:r>
        <w:rPr>
          <w:rFonts w:hint="eastAsia" w:ascii="楷体" w:hAnsi="楷体" w:eastAsia="楷体" w:cs="楷体"/>
          <w:sz w:val="24"/>
          <w:lang w:bidi="ar"/>
        </w:rPr>
        <w:t xml:space="preserve">注：便民路、五地路、</w:t>
      </w:r>
      <w:r>
        <w:rPr>
          <w:rFonts w:ascii="楷体" w:hAnsi="楷体" w:eastAsia="楷体" w:cs="楷体"/>
          <w:sz w:val="22"/>
          <w:szCs w:val="22"/>
          <w:lang w:bidi="ar"/>
        </w:rPr>
        <w:t xml:space="preserve">南北通道</w:t>
      </w:r>
      <w:r>
        <w:rPr>
          <w:rFonts w:hint="eastAsia" w:ascii="楷体" w:hAnsi="楷体" w:eastAsia="楷体" w:cs="楷体"/>
          <w:sz w:val="22"/>
          <w:szCs w:val="22"/>
          <w:lang w:bidi="ar"/>
        </w:rPr>
        <w:t xml:space="preserve">三条路现因客观原因未正式使用，但仍属于本项目服务范围内，后期移交至路灯管理部门后，该三条路产生的路灯照明电费及运维费，由中标人负责，投标人进行投标报价时需综合考虑该情况及风险。</w:t>
      </w:r>
      <w:r/>
      <w:r>
        <w:rPr>
          <w:rFonts w:hint="eastAsia" w:ascii="楷体" w:hAnsi="楷体" w:eastAsia="楷体" w:cs="楷体"/>
          <w:sz w:val="22"/>
          <w:szCs w:val="22"/>
          <w:lang w:bidi="ar"/>
        </w:rPr>
      </w:r>
      <w:r/>
      <w:r>
        <w:rPr>
          <w:rFonts w:hint="eastAsia" w:ascii="楷体" w:hAnsi="楷体" w:eastAsia="楷体" w:cs="楷体"/>
          <w:sz w:val="22"/>
          <w:szCs w:val="22"/>
          <w:lang w:bidi="ar"/>
        </w:rPr>
      </w:r>
    </w:p>
    <w:p>
      <w:pPr>
        <w:ind w:firstLine="480"/>
        <w:spacing w:line="440" w:lineRule="exact"/>
        <w:rPr>
          <w:rFonts w:hint="eastAsia" w:ascii="楷体" w:hAnsi="楷体" w:eastAsia="楷体" w:cs="楷体"/>
          <w:sz w:val="22"/>
          <w:szCs w:val="22"/>
          <w:lang w:bidi="ar"/>
        </w:rPr>
      </w:pPr>
      <w:r>
        <w:rPr>
          <w:rFonts w:hint="eastAsia" w:ascii="楷体" w:hAnsi="楷体" w:eastAsia="楷体" w:cs="楷体"/>
          <w:sz w:val="22"/>
          <w:szCs w:val="22"/>
          <w:highlight w:val="none"/>
          <w:lang w:bidi="ar"/>
        </w:rPr>
      </w:r>
      <w:r>
        <w:rPr>
          <w:rFonts w:hint="eastAsia" w:ascii="楷体" w:hAnsi="楷体" w:eastAsia="楷体" w:cs="楷体"/>
          <w:sz w:val="22"/>
          <w:szCs w:val="22"/>
          <w:highlight w:val="none"/>
          <w:lang w:bidi="ar"/>
        </w:rPr>
      </w:r>
    </w:p>
    <w:p>
      <w:pPr>
        <w:ind w:firstLine="2409"/>
        <w:spacing w:line="440" w:lineRule="exact"/>
        <w:rPr>
          <w:rFonts w:hint="eastAsia" w:ascii="楷体" w:hAnsi="楷体" w:eastAsia="楷体" w:cs="楷体"/>
          <w:sz w:val="24"/>
        </w:rPr>
      </w:pPr>
      <w:r>
        <w:rPr>
          <w:rFonts w:hint="eastAsia" w:ascii="楷体" w:hAnsi="楷体" w:eastAsia="楷体" w:cs="楷体"/>
          <w:b/>
          <w:bCs/>
          <w:sz w:val="24"/>
          <w:lang w:bidi="ar"/>
        </w:rPr>
        <w:t xml:space="preserve">2、宝华镇城区路灯需更换数量清单</w:t>
      </w:r>
      <w:r/>
    </w:p>
    <w:tbl>
      <w:tblPr>
        <w:tblStyle w:val="932"/>
        <w:tblW w:w="8699" w:type="dxa"/>
        <w:jc w:val="center"/>
        <w:tblLayout w:type="fixed"/>
        <w:tblCellMar>
          <w:left w:w="108" w:type="dxa"/>
          <w:top w:w="0" w:type="dxa"/>
          <w:right w:w="108" w:type="dxa"/>
          <w:bottom w:w="0" w:type="dxa"/>
        </w:tblCellMar>
        <w:tblLook w:val="04A0" w:firstRow="1" w:lastRow="0" w:firstColumn="1" w:lastColumn="0" w:noHBand="0" w:noVBand="1"/>
      </w:tblPr>
      <w:tblGrid>
        <w:gridCol w:w="1037"/>
        <w:gridCol w:w="4551"/>
        <w:gridCol w:w="3111"/>
      </w:tblGrid>
      <w:tr>
        <w:trPr>
          <w:jc w:val="center"/>
          <w:trHeight w:val="286"/>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color w:val="auto"/>
                <w:sz w:val="22"/>
                <w:szCs w:val="22"/>
                <w:lang w:val="en-US" w:eastAsia="zh-CN" w:bidi="ar"/>
              </w:rPr>
            </w:pPr>
            <w:r>
              <w:rPr>
                <w:rFonts w:hint="eastAsia" w:ascii="楷体" w:hAnsi="楷体" w:eastAsia="楷体" w:cs="楷体"/>
                <w:color w:val="auto"/>
                <w:sz w:val="22"/>
                <w:szCs w:val="22"/>
                <w:lang w:bidi="ar"/>
              </w:rPr>
              <w:t xml:space="preserve">功率(瓦）</w:t>
            </w:r>
            <w:r>
              <w:rPr>
                <w:rFonts w:hint="eastAsia" w:ascii="楷体" w:hAnsi="楷体" w:eastAsia="楷体" w:cs="楷体"/>
                <w:b/>
                <w:bCs/>
                <w:color w:val="ff0000"/>
                <w:sz w:val="22"/>
                <w:szCs w:val="22"/>
                <w:lang w:val="en-US" w:eastAsia="zh-CN" w:bidi="ar"/>
              </w:rPr>
              <w:t xml:space="preserve">（现状）</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color w:val="auto"/>
                <w:sz w:val="22"/>
                <w:szCs w:val="22"/>
                <w:lang w:val="en-US" w:eastAsia="zh-CN" w:bidi="ar"/>
              </w:rPr>
            </w:pPr>
            <w:r>
              <w:rPr>
                <w:rFonts w:hint="eastAsia" w:ascii="楷体" w:hAnsi="楷体" w:eastAsia="楷体" w:cs="楷体"/>
                <w:color w:val="auto"/>
                <w:sz w:val="22"/>
                <w:szCs w:val="22"/>
                <w:lang w:bidi="ar"/>
              </w:rPr>
              <w:t xml:space="preserve">数量（盏)</w:t>
            </w:r>
            <w:r>
              <w:rPr>
                <w:rFonts w:hint="eastAsia" w:ascii="楷体" w:hAnsi="楷体" w:eastAsia="楷体" w:cs="楷体"/>
                <w:b/>
                <w:bCs/>
                <w:color w:val="ff0000"/>
                <w:sz w:val="22"/>
                <w:szCs w:val="22"/>
                <w:lang w:val="en-US" w:eastAsia="zh-CN" w:bidi="ar"/>
              </w:rPr>
              <w:t xml:space="preserve">（灯头数量）</w:t>
            </w:r>
            <w:r/>
          </w:p>
        </w:tc>
      </w:tr>
      <w:tr>
        <w:trPr>
          <w:jc w:val="center"/>
          <w:trHeight w:val="441"/>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350</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176</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1856</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240</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210</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180</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14</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175</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110</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150</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136</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193</w:t>
            </w:r>
            <w:r/>
          </w:p>
        </w:tc>
      </w:tr>
      <w:tr>
        <w:trPr>
          <w:jc w:val="center"/>
          <w:trHeight w:val="301"/>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166</w:t>
            </w:r>
            <w:r/>
          </w:p>
        </w:tc>
      </w:tr>
      <w:tr>
        <w:trPr>
          <w:jc w:val="center"/>
          <w:trHeight w:val="301"/>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358</w:t>
            </w:r>
            <w:r/>
          </w:p>
        </w:tc>
      </w:tr>
    </w:tbl>
    <w:p>
      <w:pPr>
        <w:numPr>
          <w:ilvl w:val="0"/>
          <w:numId w:val="0"/>
        </w:numPr>
        <w:ind w:firstLine="632"/>
        <w:keepLines w:val="0"/>
        <w:keepNext w:val="0"/>
        <w:pageBreakBefore w:val="0"/>
        <w:spacing w:line="500" w:lineRule="exact"/>
        <w:widowControl w:val="off"/>
        <w:rPr>
          <w:rFonts w:hint="eastAsia" w:ascii="宋体" w:hAnsi="宋体" w:eastAsia="宋体" w:cs="宋体"/>
          <w:b/>
          <w:bCs/>
          <w:color w:val="ff0000"/>
          <w:lang w:val="en-US" w:eastAsia="zh-CN"/>
        </w:rPr>
      </w:pPr>
      <w:r>
        <w:rPr>
          <w:rFonts w:hint="eastAsia" w:ascii="宋体" w:hAnsi="宋体" w:cs="宋体"/>
          <w:b/>
          <w:bCs/>
          <w:color w:val="ff0000"/>
          <w:lang w:val="en-US" w:eastAsia="zh-CN"/>
        </w:rPr>
        <w:t xml:space="preserve">注：</w:t>
      </w:r>
      <w:r>
        <w:rPr>
          <w:rFonts w:hint="eastAsia" w:ascii="宋体" w:hAnsi="宋体" w:eastAsia="宋体" w:cs="宋体"/>
          <w:b/>
          <w:bCs/>
          <w:color w:val="ff0000"/>
          <w:lang w:val="en-US" w:eastAsia="zh-CN"/>
        </w:rPr>
        <w:t xml:space="preserve">投标时所用的路灯产品不限定统一厂家，不限定更换后的路灯功率需与原需更换的路灯功率一致，提供的</w:t>
      </w:r>
      <w:r>
        <w:rPr>
          <w:rFonts w:hint="eastAsia" w:ascii="宋体" w:hAnsi="宋体" w:cs="宋体"/>
          <w:b/>
          <w:bCs/>
          <w:color w:val="ff0000"/>
          <w:lang w:val="en-US" w:eastAsia="zh-CN"/>
        </w:rPr>
        <w:t xml:space="preserve">路灯</w:t>
      </w:r>
      <w:r>
        <w:rPr>
          <w:rFonts w:hint="eastAsia" w:ascii="宋体" w:hAnsi="宋体" w:eastAsia="宋体" w:cs="宋体"/>
          <w:b/>
          <w:bCs/>
          <w:color w:val="ff0000"/>
          <w:lang w:val="en-US" w:eastAsia="zh-CN"/>
        </w:rPr>
        <w:t xml:space="preserve">产品满足采购需求中五、项目技术要求中“（三）城市道路照明标准”和 六、项目具体技术需求参数以及人员要求中产品参数要求即可。</w:t>
      </w:r>
      <w:r/>
    </w:p>
    <w:p>
      <w:pPr>
        <w:numPr>
          <w:ilvl w:val="0"/>
          <w:numId w:val="0"/>
        </w:numPr>
        <w:ind w:firstLine="632"/>
        <w:keepLines w:val="0"/>
        <w:keepNext w:val="0"/>
        <w:pageBreakBefore w:val="0"/>
        <w:spacing w:line="500" w:lineRule="exact"/>
        <w:widowControl w:val="off"/>
        <w:rPr>
          <w:rFonts w:hint="eastAsia" w:ascii="宋体" w:hAnsi="宋体" w:eastAsia="宋体" w:cs="宋体"/>
          <w:b/>
          <w:bCs/>
          <w:color w:val="ff0000"/>
          <w:lang w:val="en-US" w:eastAsia="zh-CN"/>
        </w:rPr>
      </w:pPr>
      <w:r/>
      <w:bookmarkStart w:id="120" w:name="_GoBack"/>
      <w:r/>
      <w:bookmarkEnd w:id="120"/>
      <w:r/>
      <w:r/>
    </w:p>
    <w:p>
      <w:pPr>
        <w:ind w:firstLine="482"/>
        <w:jc w:val="center"/>
        <w:spacing w:line="480" w:lineRule="auto"/>
        <w:tabs>
          <w:tab w:val="left" w:pos="1080" w:leader="none"/>
          <w:tab w:val="left" w:pos="1589" w:leader="none"/>
        </w:tabs>
        <w:rPr>
          <w:rFonts w:hint="eastAsia" w:ascii="楷体" w:hAnsi="楷体" w:eastAsia="楷体" w:cs="宋体"/>
          <w:sz w:val="24"/>
        </w:rPr>
      </w:pPr>
      <w:r>
        <w:rPr>
          <w:rFonts w:hint="eastAsia" w:ascii="楷体" w:hAnsi="楷体" w:eastAsia="楷体" w:cs="楷体"/>
          <w:b/>
          <w:bCs/>
          <w:sz w:val="24"/>
          <w:lang w:bidi="ar"/>
        </w:rPr>
        <w:t xml:space="preserve">3、路灯箱变清单</w:t>
      </w:r>
      <w:r/>
    </w:p>
    <w:tbl>
      <w:tblPr>
        <w:tblStyle w:val="932"/>
        <w:tblW w:w="8502" w:type="dxa"/>
        <w:tblInd w:w="100" w:type="dxa"/>
        <w:tblLayout w:type="fixed"/>
        <w:tblCellMar>
          <w:left w:w="108" w:type="dxa"/>
          <w:top w:w="0" w:type="dxa"/>
          <w:right w:w="108" w:type="dxa"/>
          <w:bottom w:w="0" w:type="dxa"/>
        </w:tblCellMar>
        <w:tblLook w:val="04A0" w:firstRow="1" w:lastRow="0" w:firstColumn="1" w:lastColumn="0" w:noHBand="0" w:noVBand="1"/>
      </w:tblPr>
      <w:tblGrid>
        <w:gridCol w:w="1020"/>
        <w:gridCol w:w="3616"/>
        <w:gridCol w:w="2633"/>
        <w:gridCol w:w="1233"/>
      </w:tblGrid>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地址</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容量（kVA）</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供电电压</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仙林东路宝华花园东北角</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玉兰路大山地</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宝志路</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宝华大道（泰达青筑）</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160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宝华大道（香山壹境）</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315</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和平路与仙林东路交汇处路西</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160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龙津路</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滨河路</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三黄路</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宝龙大道宝华花园东门口</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仙林东路百里峯景门口</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仙林东路同城世家对面</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仙林东路春天里门口</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仙林东路首望城西</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仙林东路地下通道</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行知路</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张家港路宝华花园南门</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鸿雁路与仙林大道交汇处路西</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狮子山路与玉兰路交汇处</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射乌山路南外南侧</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bl>
    <w:p>
      <w:pPr>
        <w:spacing w:line="480" w:lineRule="auto"/>
        <w:tabs>
          <w:tab w:val="left" w:pos="1080" w:leader="none"/>
          <w:tab w:val="left" w:pos="1589" w:leader="none"/>
        </w:tabs>
        <w:rPr>
          <w:rFonts w:hint="eastAsia" w:ascii="楷体" w:hAnsi="楷体" w:eastAsia="楷体" w:cs="宋体"/>
        </w:rPr>
      </w:pPr>
      <w:r>
        <w:rPr>
          <w:rFonts w:hint="eastAsia" w:ascii="楷体" w:hAnsi="楷体" w:eastAsia="楷体" w:cs="宋体"/>
        </w:rPr>
      </w:r>
      <w:r/>
    </w:p>
    <w:p>
      <w:pPr>
        <w:ind w:left="477" w:hanging="238"/>
        <w:spacing w:line="480" w:lineRule="auto"/>
        <w:tabs>
          <w:tab w:val="left" w:pos="1080" w:leader="none"/>
          <w:tab w:val="left" w:pos="1589" w:leader="none"/>
        </w:tabs>
        <w:rPr>
          <w:rFonts w:ascii="楷体" w:hAnsi="楷体" w:eastAsia="楷体" w:cs="宋体"/>
          <w:sz w:val="24"/>
        </w:rPr>
      </w:pPr>
      <w:r>
        <w:rPr>
          <w:rFonts w:hint="eastAsia" w:ascii="楷体" w:hAnsi="楷体" w:eastAsia="楷体"/>
          <w:spacing w:val="-1"/>
          <w:sz w:val="24"/>
        </w:rPr>
        <w:t xml:space="preserve">4、仙林大道辅路200套景观灯更换光源</w:t>
      </w:r>
      <w:r/>
    </w:p>
    <w:p>
      <w:pPr>
        <w:pStyle w:val="923"/>
        <w:jc w:val="both"/>
        <w:spacing w:line="276" w:lineRule="auto"/>
        <w:rPr>
          <w:rFonts w:hint="eastAsia" w:ascii="楷体" w:hAnsi="楷体" w:eastAsia="楷体" w:cs="楷体"/>
          <w:b w:val="0"/>
          <w:sz w:val="24"/>
          <w:szCs w:val="24"/>
          <w:lang w:bidi="ar"/>
        </w:rPr>
      </w:pPr>
      <w:r>
        <w:rPr>
          <w:rFonts w:hint="eastAsia" w:ascii="楷体" w:hAnsi="楷体" w:eastAsia="楷体" w:cs="楷体"/>
          <w:sz w:val="24"/>
          <w:szCs w:val="24"/>
          <w:lang w:bidi="ar"/>
        </w:rPr>
        <w:t xml:space="preserve">（三）城市道路照明标准</w:t>
      </w:r>
      <w:r/>
    </w:p>
    <w:p>
      <w:pPr>
        <w:ind w:left="-2" w:firstLine="540"/>
        <w:spacing w:line="360" w:lineRule="auto"/>
        <w:tabs>
          <w:tab w:val="left" w:pos="945" w:leader="none"/>
          <w:tab w:val="left" w:pos="1050" w:leader="none"/>
          <w:tab w:val="left" w:pos="1155" w:leader="none"/>
        </w:tabs>
        <w:rPr>
          <w:rFonts w:hint="eastAsia" w:ascii="楷体" w:hAnsi="楷体" w:eastAsia="楷体" w:cs="楷体"/>
          <w:sz w:val="24"/>
          <w:lang w:bidi="ar"/>
        </w:rPr>
        <w:outlineLvl w:val="2"/>
      </w:pPr>
      <w:r>
        <w:rPr>
          <w:rFonts w:hint="eastAsia" w:ascii="楷体" w:hAnsi="楷体" w:eastAsia="楷体" w:cs="楷体"/>
          <w:sz w:val="24"/>
          <w:lang w:bidi="ar"/>
        </w:rPr>
        <w:t xml:space="preserve">本项目实施后应该达到以下国家标准。</w:t>
      </w:r>
      <w:r/>
    </w:p>
    <w:p>
      <w:pPr>
        <w:ind w:left="-2" w:firstLine="540"/>
        <w:spacing w:line="360" w:lineRule="auto"/>
        <w:tabs>
          <w:tab w:val="left" w:pos="945" w:leader="none"/>
          <w:tab w:val="left" w:pos="1050" w:leader="none"/>
          <w:tab w:val="left" w:pos="1155" w:leader="none"/>
        </w:tabs>
        <w:rPr>
          <w:rFonts w:hint="eastAsia" w:ascii="楷体" w:hAnsi="楷体" w:eastAsia="楷体" w:cs="楷体"/>
          <w:sz w:val="24"/>
          <w:lang w:bidi="ar"/>
        </w:rPr>
        <w:outlineLvl w:val="2"/>
      </w:pPr>
      <w:r>
        <w:rPr>
          <w:rFonts w:hint="eastAsia" w:ascii="楷体" w:hAnsi="楷体" w:eastAsia="楷体" w:cs="楷体"/>
          <w:sz w:val="24"/>
          <w:lang w:bidi="ar"/>
        </w:rPr>
        <w:t xml:space="preserve">（1）机动车交通道路照明标准值</w:t>
      </w:r>
      <w:r/>
    </w:p>
    <w:p>
      <w:pPr>
        <w:ind w:left="-2" w:firstLine="540"/>
        <w:spacing w:line="360" w:lineRule="auto"/>
        <w:tabs>
          <w:tab w:val="left" w:pos="945" w:leader="none"/>
          <w:tab w:val="left" w:pos="1050" w:leader="none"/>
          <w:tab w:val="left" w:pos="1155" w:leader="none"/>
        </w:tabs>
        <w:rPr>
          <w:rFonts w:hint="eastAsia" w:ascii="楷体" w:hAnsi="楷体" w:eastAsia="楷体" w:cs="楷体"/>
          <w:sz w:val="24"/>
          <w:lang w:bidi="ar"/>
        </w:rPr>
      </w:pPr>
      <w:r>
        <w:rPr>
          <w:rFonts w:hint="eastAsia" w:ascii="楷体" w:hAnsi="楷体" w:eastAsia="楷体" w:cs="楷体"/>
          <w:sz w:val="24"/>
          <w:lang w:bidi="ar"/>
        </w:rPr>
        <w:t xml:space="preserve">设置连续照明的机动车交通道路的照明标准值应符合下表的规定。</w:t>
      </w:r>
      <w:r/>
    </w:p>
    <w:p>
      <w:pPr>
        <w:jc w:val="center"/>
        <w:spacing w:line="360" w:lineRule="auto"/>
        <w:rPr>
          <w:rFonts w:hint="eastAsia" w:ascii="楷体" w:hAnsi="楷体" w:eastAsia="楷体" w:cs="楷体"/>
          <w:szCs w:val="21"/>
        </w:rPr>
        <w:outlineLvl w:val="3"/>
      </w:pPr>
      <w:r>
        <w:rPr>
          <w:rFonts w:hint="eastAsia" w:ascii="楷体" w:hAnsi="楷体" w:eastAsia="楷体" w:cs="楷体"/>
          <w:szCs w:val="21"/>
          <w:lang w:bidi="ar"/>
        </w:rPr>
        <w:t xml:space="preserve">表1、机动车交通道路照明标准值表</w:t>
      </w:r>
      <w:r/>
    </w:p>
    <w:tbl>
      <w:tblPr>
        <w:tblStyle w:val="932"/>
        <w:tblW w:w="90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23" w:type="dxa"/>
          <w:top w:w="0" w:type="dxa"/>
          <w:right w:w="23" w:type="dxa"/>
          <w:bottom w:w="0" w:type="dxa"/>
        </w:tblCellMar>
        <w:tblLook w:val="04A0" w:firstRow="1" w:lastRow="0" w:firstColumn="1" w:lastColumn="0" w:noHBand="0" w:noVBand="1"/>
      </w:tblPr>
      <w:tblGrid>
        <w:gridCol w:w="552"/>
        <w:gridCol w:w="2383"/>
        <w:gridCol w:w="848"/>
        <w:gridCol w:w="849"/>
        <w:gridCol w:w="849"/>
        <w:gridCol w:w="991"/>
        <w:gridCol w:w="848"/>
        <w:gridCol w:w="1015"/>
        <w:gridCol w:w="682"/>
      </w:tblGrid>
      <w:tr>
        <w:trPr>
          <w:trHeight w:val="423"/>
        </w:trPr>
        <w:tc>
          <w:tcPr>
            <w:shd w:val="clear" w:color="auto" w:fill="ffffff"/>
            <w:tcW w:w="552" w:type="dxa"/>
            <w:vAlign w:val="center"/>
            <w:vMerge w:val="restart"/>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级</w:t>
            </w:r>
            <w:r/>
          </w:p>
          <w:p>
            <w:pPr>
              <w:jc w:val="center"/>
              <w:rPr>
                <w:rFonts w:hint="eastAsia" w:ascii="楷体" w:hAnsi="楷体" w:eastAsia="楷体" w:cs="楷体"/>
                <w:sz w:val="20"/>
                <w:szCs w:val="20"/>
              </w:rPr>
            </w:pPr>
            <w:r>
              <w:rPr>
                <w:rFonts w:hint="eastAsia" w:ascii="楷体" w:hAnsi="楷体" w:eastAsia="楷体" w:cs="楷体"/>
                <w:sz w:val="20"/>
                <w:szCs w:val="20"/>
              </w:rPr>
              <w:t xml:space="preserve">别</w:t>
            </w:r>
            <w:r/>
          </w:p>
        </w:tc>
        <w:tc>
          <w:tcPr>
            <w:shd w:val="clear" w:color="auto" w:fill="ffffff"/>
            <w:tcW w:w="2383" w:type="dxa"/>
            <w:vAlign w:val="center"/>
            <w:vMerge w:val="restart"/>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道路类型</w:t>
            </w:r>
            <w:r/>
          </w:p>
        </w:tc>
        <w:tc>
          <w:tcPr>
            <w:gridSpan w:val="3"/>
            <w:shd w:val="clear" w:color="auto" w:fill="ffffff"/>
            <w:tcBorders>
              <w:bottom w:val="single" w:color="auto" w:sz="4" w:space="0"/>
            </w:tcBorders>
            <w:tcW w:w="2546" w:type="dxa"/>
            <w:vAlign w:val="center"/>
            <w:textDirection w:val="lrTb"/>
            <w:noWrap w:val="false"/>
          </w:tcPr>
          <w:p>
            <w:pPr>
              <w:jc w:val="center"/>
              <w:spacing w:line="300" w:lineRule="exact"/>
              <w:rPr>
                <w:rFonts w:hint="eastAsia" w:ascii="楷体" w:hAnsi="楷体" w:eastAsia="楷体" w:cs="楷体"/>
                <w:sz w:val="20"/>
                <w:szCs w:val="20"/>
              </w:rPr>
            </w:pPr>
            <w:r>
              <w:rPr>
                <w:rFonts w:hint="eastAsia" w:ascii="楷体" w:hAnsi="楷体" w:eastAsia="楷体" w:cs="楷体"/>
                <w:sz w:val="20"/>
                <w:szCs w:val="20"/>
              </w:rPr>
              <w:t xml:space="preserve">路面亮度</w:t>
            </w:r>
            <w:r/>
          </w:p>
        </w:tc>
        <w:tc>
          <w:tcPr>
            <w:gridSpan w:val="2"/>
            <w:shd w:val="clear" w:color="auto" w:fill="ffffff"/>
            <w:tcBorders>
              <w:bottom w:val="single" w:color="auto" w:sz="4" w:space="0"/>
            </w:tcBorders>
            <w:tcW w:w="1839" w:type="dxa"/>
            <w:vAlign w:val="center"/>
            <w:textDirection w:val="lrTb"/>
            <w:noWrap w:val="false"/>
          </w:tcPr>
          <w:p>
            <w:pPr>
              <w:jc w:val="center"/>
              <w:spacing w:line="300" w:lineRule="exact"/>
              <w:rPr>
                <w:rFonts w:hint="eastAsia" w:ascii="楷体" w:hAnsi="楷体" w:eastAsia="楷体" w:cs="楷体"/>
                <w:sz w:val="20"/>
                <w:szCs w:val="20"/>
              </w:rPr>
            </w:pPr>
            <w:r>
              <w:rPr>
                <w:rFonts w:hint="eastAsia" w:ascii="楷体" w:hAnsi="楷体" w:eastAsia="楷体" w:cs="楷体"/>
                <w:sz w:val="20"/>
                <w:szCs w:val="20"/>
              </w:rPr>
              <w:t xml:space="preserve">路面照度</w:t>
            </w:r>
            <w:r/>
          </w:p>
        </w:tc>
        <w:tc>
          <w:tcPr>
            <w:shd w:val="clear" w:color="auto" w:fill="ffffff"/>
            <w:tcW w:w="1015" w:type="dxa"/>
            <w:vAlign w:val="center"/>
            <w:vMerge w:val="restart"/>
            <w:textDirection w:val="lrTb"/>
            <w:noWrap w:val="false"/>
          </w:tcPr>
          <w:p>
            <w:pPr>
              <w:spacing w:line="300" w:lineRule="exact"/>
              <w:rPr>
                <w:rFonts w:hint="eastAsia" w:ascii="楷体" w:hAnsi="楷体" w:eastAsia="楷体" w:cs="楷体"/>
                <w:sz w:val="20"/>
                <w:szCs w:val="20"/>
              </w:rPr>
            </w:pPr>
            <w:r>
              <w:rPr>
                <w:rFonts w:hint="eastAsia" w:ascii="楷体" w:hAnsi="楷体" w:eastAsia="楷体" w:cs="楷体"/>
                <w:sz w:val="20"/>
                <w:szCs w:val="20"/>
              </w:rPr>
              <w:t xml:space="preserve">眩光限制阈值增量T1(%)最大初始值</w:t>
            </w:r>
            <w:r/>
          </w:p>
        </w:tc>
        <w:tc>
          <w:tcPr>
            <w:shd w:val="clear" w:color="auto" w:fill="ffffff"/>
            <w:tcW w:w="682" w:type="dxa"/>
            <w:vAlign w:val="center"/>
            <w:vMerge w:val="restart"/>
            <w:textDirection w:val="lrTb"/>
            <w:noWrap w:val="false"/>
          </w:tcPr>
          <w:p>
            <w:pPr>
              <w:spacing w:line="300" w:lineRule="exact"/>
              <w:rPr>
                <w:rFonts w:hint="eastAsia" w:ascii="楷体" w:hAnsi="楷体" w:eastAsia="楷体" w:cs="楷体"/>
                <w:sz w:val="20"/>
                <w:szCs w:val="20"/>
              </w:rPr>
            </w:pPr>
            <w:r>
              <w:rPr>
                <w:rFonts w:hint="eastAsia" w:ascii="楷体" w:hAnsi="楷体" w:eastAsia="楷体" w:cs="楷体"/>
                <w:sz w:val="20"/>
                <w:szCs w:val="20"/>
              </w:rPr>
              <w:t xml:space="preserve">环境比</w:t>
            </w:r>
            <w:r/>
          </w:p>
          <w:p>
            <w:pPr>
              <w:spacing w:line="300" w:lineRule="exact"/>
              <w:rPr>
                <w:rFonts w:hint="eastAsia" w:ascii="楷体" w:hAnsi="楷体" w:eastAsia="楷体" w:cs="楷体"/>
                <w:sz w:val="20"/>
                <w:szCs w:val="20"/>
              </w:rPr>
            </w:pPr>
            <w:r>
              <w:rPr>
                <w:rFonts w:hint="eastAsia" w:ascii="楷体" w:hAnsi="楷体" w:eastAsia="楷体" w:cs="楷体"/>
                <w:sz w:val="20"/>
                <w:szCs w:val="20"/>
              </w:rPr>
              <w:t xml:space="preserve">SR最小值</w:t>
            </w:r>
            <w:r/>
          </w:p>
        </w:tc>
      </w:tr>
      <w:tr>
        <w:trPr>
          <w:trHeight w:val="976"/>
        </w:trPr>
        <w:tc>
          <w:tcPr>
            <w:shd w:val="clear" w:color="auto" w:fill="ffffff"/>
            <w:tcW w:w="552" w:type="dxa"/>
            <w:vAlign w:val="center"/>
            <w:vMerge w:val="continue"/>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ffffff"/>
            <w:tcW w:w="2383" w:type="dxa"/>
            <w:vAlign w:val="center"/>
            <w:vMerge w:val="continue"/>
            <w:textDirection w:val="lrTb"/>
            <w:noWrap w:val="false"/>
          </w:tcPr>
          <w:p>
            <w:pP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ffffff"/>
            <w:tcW w:w="848" w:type="dxa"/>
            <w:vAlign w:val="center"/>
            <w:textDirection w:val="lrTb"/>
            <w:noWrap w:val="false"/>
          </w:tcPr>
          <w:p>
            <w:pPr>
              <w:spacing w:line="280" w:lineRule="exact"/>
              <w:widowControl/>
              <w:rPr>
                <w:rFonts w:hint="eastAsia" w:ascii="楷体" w:hAnsi="楷体" w:eastAsia="楷体" w:cs="楷体"/>
                <w:sz w:val="20"/>
                <w:szCs w:val="20"/>
              </w:rPr>
            </w:pPr>
            <w:r>
              <w:rPr>
                <w:rFonts w:hint="eastAsia" w:ascii="楷体" w:hAnsi="楷体" w:eastAsia="楷体" w:cs="楷体"/>
                <w:sz w:val="20"/>
                <w:szCs w:val="20"/>
              </w:rPr>
              <w:t xml:space="preserve">平均亮度Lav</w:t>
            </w:r>
            <w:r/>
          </w:p>
          <w:p>
            <w:pPr>
              <w:spacing w:line="280" w:lineRule="exact"/>
              <w:widowControl/>
              <w:rPr>
                <w:rFonts w:hint="eastAsia" w:ascii="楷体" w:hAnsi="楷体" w:eastAsia="楷体" w:cs="楷体"/>
                <w:sz w:val="20"/>
                <w:szCs w:val="20"/>
              </w:rPr>
            </w:pPr>
            <w:r>
              <w:rPr>
                <w:rFonts w:hint="eastAsia" w:ascii="楷体" w:hAnsi="楷体" w:eastAsia="楷体" w:cs="楷体"/>
                <w:sz w:val="20"/>
                <w:szCs w:val="20"/>
              </w:rPr>
              <w:t xml:space="preserve">(cd/m2)</w:t>
            </w:r>
            <w:r/>
          </w:p>
        </w:tc>
        <w:tc>
          <w:tcPr>
            <w:shd w:val="clear" w:color="auto" w:fill="ffffff"/>
            <w:tcW w:w="849" w:type="dxa"/>
            <w:vAlign w:val="center"/>
            <w:textDirection w:val="lrTb"/>
            <w:noWrap w:val="false"/>
          </w:tcPr>
          <w:p>
            <w:pPr>
              <w:spacing w:line="280" w:lineRule="exact"/>
              <w:widowControl/>
              <w:rPr>
                <w:rFonts w:hint="eastAsia" w:ascii="楷体" w:hAnsi="楷体" w:eastAsia="楷体" w:cs="楷体"/>
                <w:sz w:val="20"/>
                <w:szCs w:val="20"/>
              </w:rPr>
            </w:pPr>
            <w:r>
              <w:rPr>
                <w:rFonts w:hint="eastAsia" w:ascii="楷体" w:hAnsi="楷体" w:eastAsia="楷体" w:cs="楷体"/>
                <w:sz w:val="20"/>
                <w:szCs w:val="20"/>
              </w:rPr>
              <w:t xml:space="preserve">总均匀度Uo最小值</w:t>
            </w:r>
            <w:r/>
          </w:p>
        </w:tc>
        <w:tc>
          <w:tcPr>
            <w:shd w:val="clear" w:color="auto" w:fill="ffffff"/>
            <w:tcW w:w="849" w:type="dxa"/>
            <w:vAlign w:val="center"/>
            <w:textDirection w:val="lrTb"/>
            <w:noWrap w:val="false"/>
          </w:tcPr>
          <w:p>
            <w:pPr>
              <w:spacing w:line="280" w:lineRule="exact"/>
              <w:widowControl/>
              <w:rPr>
                <w:rFonts w:hint="eastAsia" w:ascii="楷体" w:hAnsi="楷体" w:eastAsia="楷体" w:cs="楷体"/>
                <w:sz w:val="20"/>
                <w:szCs w:val="20"/>
              </w:rPr>
            </w:pPr>
            <w:r>
              <w:rPr>
                <w:rFonts w:hint="eastAsia" w:ascii="楷体" w:hAnsi="楷体" w:eastAsia="楷体" w:cs="楷体"/>
                <w:sz w:val="20"/>
                <w:szCs w:val="20"/>
              </w:rPr>
              <w:t xml:space="preserve">纵向均匀度UL最小值</w:t>
            </w:r>
            <w:r/>
          </w:p>
        </w:tc>
        <w:tc>
          <w:tcPr>
            <w:shd w:val="clear" w:color="auto" w:fill="ffffff"/>
            <w:tcW w:w="991" w:type="dxa"/>
            <w:vAlign w:val="center"/>
            <w:textDirection w:val="lrTb"/>
            <w:noWrap w:val="false"/>
          </w:tcPr>
          <w:p>
            <w:pPr>
              <w:spacing w:line="280" w:lineRule="exact"/>
              <w:widowControl/>
              <w:rPr>
                <w:rFonts w:hint="eastAsia" w:ascii="楷体" w:hAnsi="楷体" w:eastAsia="楷体" w:cs="楷体"/>
                <w:sz w:val="20"/>
                <w:szCs w:val="20"/>
              </w:rPr>
            </w:pPr>
            <w:r>
              <w:rPr>
                <w:rFonts w:hint="eastAsia" w:ascii="楷体" w:hAnsi="楷体" w:eastAsia="楷体" w:cs="楷体"/>
                <w:sz w:val="20"/>
                <w:szCs w:val="20"/>
              </w:rPr>
              <w:t xml:space="preserve">平均照度Eav(lx)</w:t>
            </w:r>
            <w:r/>
          </w:p>
          <w:p>
            <w:pPr>
              <w:spacing w:line="280" w:lineRule="exact"/>
              <w:widowControl/>
              <w:rPr>
                <w:rFonts w:hint="eastAsia" w:ascii="楷体" w:hAnsi="楷体" w:eastAsia="楷体" w:cs="楷体"/>
                <w:sz w:val="20"/>
                <w:szCs w:val="20"/>
              </w:rPr>
            </w:pPr>
            <w:r>
              <w:rPr>
                <w:rFonts w:hint="eastAsia" w:ascii="楷体" w:hAnsi="楷体" w:eastAsia="楷体" w:cs="楷体"/>
                <w:sz w:val="20"/>
                <w:szCs w:val="20"/>
              </w:rPr>
              <w:t xml:space="preserve">维持值</w:t>
            </w:r>
            <w:r/>
          </w:p>
        </w:tc>
        <w:tc>
          <w:tcPr>
            <w:shd w:val="clear" w:color="auto" w:fill="ffffff"/>
            <w:tcW w:w="848" w:type="dxa"/>
            <w:vAlign w:val="center"/>
            <w:textDirection w:val="lrTb"/>
            <w:noWrap w:val="false"/>
          </w:tcPr>
          <w:p>
            <w:pPr>
              <w:spacing w:line="280" w:lineRule="exact"/>
              <w:widowControl/>
              <w:rPr>
                <w:rFonts w:hint="eastAsia" w:ascii="楷体" w:hAnsi="楷体" w:eastAsia="楷体" w:cs="楷体"/>
                <w:sz w:val="20"/>
                <w:szCs w:val="20"/>
              </w:rPr>
            </w:pPr>
            <w:r>
              <w:rPr>
                <w:rFonts w:hint="eastAsia" w:ascii="楷体" w:hAnsi="楷体" w:eastAsia="楷体" w:cs="楷体"/>
                <w:sz w:val="20"/>
                <w:szCs w:val="20"/>
              </w:rPr>
              <w:t xml:space="preserve">均匀度</w:t>
            </w:r>
            <w:r/>
          </w:p>
          <w:p>
            <w:pPr>
              <w:spacing w:line="280" w:lineRule="exact"/>
              <w:widowControl/>
              <w:rPr>
                <w:rFonts w:hint="eastAsia" w:ascii="楷体" w:hAnsi="楷体" w:eastAsia="楷体" w:cs="楷体"/>
                <w:sz w:val="20"/>
                <w:szCs w:val="20"/>
              </w:rPr>
            </w:pPr>
            <w:r>
              <w:rPr>
                <w:rFonts w:hint="eastAsia" w:ascii="楷体" w:hAnsi="楷体" w:eastAsia="楷体" w:cs="楷体"/>
                <w:sz w:val="20"/>
                <w:szCs w:val="20"/>
              </w:rPr>
              <w:t xml:space="preserve">UE最小值</w:t>
            </w:r>
            <w:r/>
          </w:p>
        </w:tc>
        <w:tc>
          <w:tcPr>
            <w:shd w:val="clear" w:color="auto" w:fill="ffffff"/>
            <w:tcW w:w="1015" w:type="dxa"/>
            <w:vAlign w:val="center"/>
            <w:vMerge w:val="continue"/>
            <w:textDirection w:val="lrTb"/>
            <w:noWrap w:val="false"/>
          </w:tcPr>
          <w:p>
            <w:pPr>
              <w:spacing w:line="300" w:lineRule="exact"/>
              <w:rPr>
                <w:rFonts w:hint="eastAsia" w:ascii="楷体" w:hAnsi="楷体" w:eastAsia="楷体" w:cs="楷体"/>
                <w:sz w:val="20"/>
                <w:szCs w:val="20"/>
              </w:rPr>
            </w:pPr>
            <w:r>
              <w:rPr>
                <w:rFonts w:hint="eastAsia" w:ascii="楷体" w:hAnsi="楷体" w:eastAsia="楷体" w:cs="楷体"/>
                <w:sz w:val="20"/>
                <w:szCs w:val="20"/>
              </w:rPr>
            </w:r>
            <w:r/>
          </w:p>
        </w:tc>
        <w:tc>
          <w:tcPr>
            <w:shd w:val="clear" w:color="auto" w:fill="ffffff"/>
            <w:tcW w:w="682" w:type="dxa"/>
            <w:vAlign w:val="center"/>
            <w:vMerge w:val="continue"/>
            <w:textDirection w:val="lrTb"/>
            <w:noWrap w:val="false"/>
          </w:tcPr>
          <w:p>
            <w:pPr>
              <w:spacing w:line="300" w:lineRule="exact"/>
              <w:rPr>
                <w:rFonts w:hint="eastAsia" w:ascii="楷体" w:hAnsi="楷体" w:eastAsia="楷体" w:cs="楷体"/>
                <w:sz w:val="20"/>
                <w:szCs w:val="20"/>
              </w:rPr>
            </w:pPr>
            <w:r>
              <w:rPr>
                <w:rFonts w:hint="eastAsia" w:ascii="楷体" w:hAnsi="楷体" w:eastAsia="楷体" w:cs="楷体"/>
                <w:sz w:val="20"/>
                <w:szCs w:val="20"/>
              </w:rPr>
            </w:r>
            <w:r/>
          </w:p>
        </w:tc>
      </w:tr>
      <w:tr>
        <w:trPr>
          <w:trHeight w:val="1089"/>
        </w:trPr>
        <w:tc>
          <w:tcPr>
            <w:shd w:val="clear" w:color="auto" w:fill="ffffff"/>
            <w:tcW w:w="552"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Ⅰ</w:t>
            </w:r>
            <w:r/>
          </w:p>
        </w:tc>
        <w:tc>
          <w:tcPr>
            <w:shd w:val="clear" w:color="auto" w:fill="ffffff"/>
            <w:tcW w:w="2383" w:type="dxa"/>
            <w:vAlign w:val="center"/>
            <w:textDirection w:val="lrTb"/>
            <w:noWrap w:val="false"/>
          </w:tcPr>
          <w:p>
            <w:pPr>
              <w:rPr>
                <w:rFonts w:hint="eastAsia" w:ascii="楷体" w:hAnsi="楷体" w:eastAsia="楷体" w:cs="楷体"/>
                <w:sz w:val="20"/>
                <w:szCs w:val="20"/>
              </w:rPr>
            </w:pPr>
            <w:r>
              <w:rPr>
                <w:rFonts w:hint="eastAsia" w:ascii="楷体" w:hAnsi="楷体" w:eastAsia="楷体" w:cs="楷体"/>
                <w:sz w:val="20"/>
                <w:szCs w:val="20"/>
              </w:rPr>
              <w:t xml:space="preserve">快速路、主干路(含迎宾路、通向政府机关和大型公共建筑的主要道路，位于市中心或商业中心的道路)</w:t>
            </w:r>
            <w:r/>
          </w:p>
        </w:tc>
        <w:tc>
          <w:tcPr>
            <w:shd w:val="clear" w:color="auto" w:fill="ffffff"/>
            <w:tcW w:w="848"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1.5/2.0</w:t>
            </w:r>
            <w:r/>
          </w:p>
        </w:tc>
        <w:tc>
          <w:tcPr>
            <w:shd w:val="clear" w:color="auto" w:fill="ffffff"/>
            <w:tcW w:w="849"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0.4</w:t>
            </w:r>
            <w:r/>
          </w:p>
        </w:tc>
        <w:tc>
          <w:tcPr>
            <w:shd w:val="clear" w:color="auto" w:fill="ffffff"/>
            <w:tcW w:w="849"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0.7</w:t>
            </w:r>
            <w:r/>
          </w:p>
        </w:tc>
        <w:tc>
          <w:tcPr>
            <w:shd w:val="clear" w:color="auto" w:fill="ffffff"/>
            <w:tcW w:w="991"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20/30</w:t>
            </w:r>
            <w:r/>
          </w:p>
        </w:tc>
        <w:tc>
          <w:tcPr>
            <w:shd w:val="clear" w:color="auto" w:fill="ffffff"/>
            <w:tcW w:w="848"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0.4</w:t>
            </w:r>
            <w:r/>
          </w:p>
        </w:tc>
        <w:tc>
          <w:tcPr>
            <w:shd w:val="clear" w:color="auto" w:fill="ffffff"/>
            <w:tcW w:w="1015"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10</w:t>
            </w:r>
            <w:r/>
          </w:p>
        </w:tc>
        <w:tc>
          <w:tcPr>
            <w:shd w:val="clear" w:color="auto" w:fill="ffffff"/>
            <w:tcW w:w="682"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0.5</w:t>
            </w:r>
            <w:r/>
          </w:p>
        </w:tc>
      </w:tr>
      <w:tr>
        <w:trPr>
          <w:trHeight w:val="482"/>
        </w:trPr>
        <w:tc>
          <w:tcPr>
            <w:shd w:val="clear" w:color="auto" w:fill="ffffff"/>
            <w:tcW w:w="552"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Ⅱ</w:t>
            </w:r>
            <w:r/>
          </w:p>
        </w:tc>
        <w:tc>
          <w:tcPr>
            <w:shd w:val="clear" w:color="auto" w:fill="ffffff"/>
            <w:tcW w:w="2383" w:type="dxa"/>
            <w:vAlign w:val="center"/>
            <w:textDirection w:val="lrTb"/>
            <w:noWrap w:val="false"/>
          </w:tcPr>
          <w:p>
            <w:pPr>
              <w:rPr>
                <w:rFonts w:hint="eastAsia" w:ascii="楷体" w:hAnsi="楷体" w:eastAsia="楷体" w:cs="楷体"/>
                <w:sz w:val="20"/>
                <w:szCs w:val="20"/>
              </w:rPr>
            </w:pPr>
            <w:r>
              <w:rPr>
                <w:rFonts w:hint="eastAsia" w:ascii="楷体" w:hAnsi="楷体" w:eastAsia="楷体" w:cs="楷体"/>
                <w:sz w:val="20"/>
                <w:szCs w:val="20"/>
              </w:rPr>
              <w:t xml:space="preserve">次干路</w:t>
            </w:r>
            <w:r/>
          </w:p>
        </w:tc>
        <w:tc>
          <w:tcPr>
            <w:shd w:val="clear" w:color="auto" w:fill="ffffff"/>
            <w:tcW w:w="848"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0.75/1.0</w:t>
            </w:r>
            <w:r/>
          </w:p>
        </w:tc>
        <w:tc>
          <w:tcPr>
            <w:shd w:val="clear" w:color="auto" w:fill="ffffff"/>
            <w:tcW w:w="849"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0.4</w:t>
            </w:r>
            <w:r/>
          </w:p>
        </w:tc>
        <w:tc>
          <w:tcPr>
            <w:shd w:val="clear" w:color="auto" w:fill="ffffff"/>
            <w:tcW w:w="849"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0.5</w:t>
            </w:r>
            <w:r/>
          </w:p>
        </w:tc>
        <w:tc>
          <w:tcPr>
            <w:shd w:val="clear" w:color="auto" w:fill="ffffff"/>
            <w:tcW w:w="991"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15/20</w:t>
            </w:r>
            <w:r/>
          </w:p>
        </w:tc>
        <w:tc>
          <w:tcPr>
            <w:shd w:val="clear" w:color="auto" w:fill="ffffff"/>
            <w:tcW w:w="848"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0.35</w:t>
            </w:r>
            <w:r/>
          </w:p>
        </w:tc>
        <w:tc>
          <w:tcPr>
            <w:shd w:val="clear" w:color="auto" w:fill="ffffff"/>
            <w:tcW w:w="1015"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10</w:t>
            </w:r>
            <w:r/>
          </w:p>
        </w:tc>
        <w:tc>
          <w:tcPr>
            <w:shd w:val="clear" w:color="auto" w:fill="ffffff"/>
            <w:tcW w:w="682"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0.5</w:t>
            </w:r>
            <w:r/>
          </w:p>
        </w:tc>
      </w:tr>
      <w:tr>
        <w:trPr>
          <w:trHeight w:val="493"/>
        </w:trPr>
        <w:tc>
          <w:tcPr>
            <w:shd w:val="clear" w:color="auto" w:fill="ffffff"/>
            <w:tcW w:w="552"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Ⅲ</w:t>
            </w:r>
            <w:r/>
          </w:p>
        </w:tc>
        <w:tc>
          <w:tcPr>
            <w:shd w:val="clear" w:color="auto" w:fill="ffffff"/>
            <w:tcW w:w="2383" w:type="dxa"/>
            <w:vAlign w:val="center"/>
            <w:textDirection w:val="lrTb"/>
            <w:noWrap w:val="false"/>
          </w:tcPr>
          <w:p>
            <w:pPr>
              <w:rPr>
                <w:rFonts w:hint="eastAsia" w:ascii="楷体" w:hAnsi="楷体" w:eastAsia="楷体" w:cs="楷体"/>
                <w:sz w:val="20"/>
                <w:szCs w:val="20"/>
              </w:rPr>
            </w:pPr>
            <w:r>
              <w:rPr>
                <w:rFonts w:hint="eastAsia" w:ascii="楷体" w:hAnsi="楷体" w:eastAsia="楷体" w:cs="楷体"/>
                <w:sz w:val="20"/>
                <w:szCs w:val="20"/>
              </w:rPr>
              <w:t xml:space="preserve">支路</w:t>
            </w:r>
            <w:r/>
          </w:p>
        </w:tc>
        <w:tc>
          <w:tcPr>
            <w:shd w:val="clear" w:color="auto" w:fill="ffffff"/>
            <w:tcW w:w="848"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0.5/0.75</w:t>
            </w:r>
            <w:r/>
          </w:p>
        </w:tc>
        <w:tc>
          <w:tcPr>
            <w:shd w:val="clear" w:color="auto" w:fill="ffffff"/>
            <w:tcW w:w="849"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0.4</w:t>
            </w:r>
            <w:r/>
          </w:p>
        </w:tc>
        <w:tc>
          <w:tcPr>
            <w:shd w:val="clear" w:color="auto" w:fill="ffffff"/>
            <w:tcW w:w="849"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w:t>
            </w:r>
            <w:r/>
          </w:p>
        </w:tc>
        <w:tc>
          <w:tcPr>
            <w:shd w:val="clear" w:color="auto" w:fill="ffffff"/>
            <w:tcW w:w="991"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8/10</w:t>
            </w:r>
            <w:r/>
          </w:p>
        </w:tc>
        <w:tc>
          <w:tcPr>
            <w:shd w:val="clear" w:color="auto" w:fill="ffffff"/>
            <w:tcW w:w="848"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0.3</w:t>
            </w:r>
            <w:r/>
          </w:p>
        </w:tc>
        <w:tc>
          <w:tcPr>
            <w:shd w:val="clear" w:color="auto" w:fill="ffffff"/>
            <w:tcW w:w="1015"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15</w:t>
            </w:r>
            <w:r/>
          </w:p>
        </w:tc>
        <w:tc>
          <w:tcPr>
            <w:shd w:val="clear" w:color="auto" w:fill="ffffff"/>
            <w:tcW w:w="682"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w:t>
            </w:r>
            <w:r/>
          </w:p>
        </w:tc>
      </w:tr>
    </w:tbl>
    <w:p>
      <w:pPr>
        <w:ind w:firstLine="480"/>
        <w:spacing w:line="360" w:lineRule="auto"/>
        <w:rPr>
          <w:rFonts w:hint="eastAsia" w:ascii="楷体" w:hAnsi="楷体" w:eastAsia="楷体" w:cs="楷体"/>
          <w:sz w:val="24"/>
        </w:rPr>
      </w:pPr>
      <w:r>
        <w:rPr>
          <w:rFonts w:hint="eastAsia" w:ascii="楷体" w:hAnsi="楷体" w:eastAsia="楷体" w:cs="楷体"/>
          <w:sz w:val="24"/>
        </w:rPr>
        <w:t xml:space="preserve">注: ①表中所列的平均照度仅适用于沥青路面。若系水泥混凝土路面，其平均照度值可相应降低约30%。根据本标准附录A给出的平均亮度系数可求出相同的路面平均亮度，沥青路面和水泥混凝土路面分别需要的平均照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②计算路面的维持平均亮度或维持平均照度时应根据光源种类、灯具防护等级和擦拭周期，按照本标准附录B确定维护系数。</w:t>
      </w:r>
      <w:r/>
    </w:p>
    <w:p>
      <w:pPr>
        <w:ind w:firstLine="480"/>
        <w:spacing w:line="360" w:lineRule="auto"/>
        <w:rPr>
          <w:rFonts w:hint="eastAsia" w:ascii="楷体" w:hAnsi="楷体" w:eastAsia="楷体" w:cs="楷体"/>
          <w:sz w:val="24"/>
        </w:rPr>
        <w:outlineLvl w:val="3"/>
      </w:pPr>
      <w:r>
        <w:rPr>
          <w:rFonts w:hint="eastAsia" w:ascii="楷体" w:hAnsi="楷体" w:eastAsia="楷体" w:cs="楷体"/>
          <w:sz w:val="24"/>
        </w:rPr>
        <w:t xml:space="preserve">③表中各项数值仅适用于干燥路面。</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④表中对每一级道路的平均亮度和平均照度给出了两档标准值，“/”的左侧为低档值，右侧为高档值。</w:t>
      </w:r>
      <w:r/>
    </w:p>
    <w:p>
      <w:pPr>
        <w:ind w:left="-2" w:firstLine="540"/>
        <w:spacing w:line="360" w:lineRule="auto"/>
        <w:tabs>
          <w:tab w:val="left" w:pos="945" w:leader="none"/>
          <w:tab w:val="left" w:pos="1050" w:leader="none"/>
          <w:tab w:val="left" w:pos="1155" w:leader="none"/>
        </w:tabs>
        <w:rPr>
          <w:rFonts w:hint="eastAsia" w:ascii="楷体" w:hAnsi="楷体" w:eastAsia="楷体" w:cs="楷体"/>
          <w:sz w:val="24"/>
          <w:lang w:bidi="ar"/>
        </w:rPr>
        <w:outlineLvl w:val="2"/>
      </w:pPr>
      <w:r>
        <w:rPr>
          <w:rFonts w:hint="eastAsia" w:ascii="楷体" w:hAnsi="楷体" w:eastAsia="楷体" w:cs="楷体"/>
          <w:sz w:val="24"/>
        </w:rPr>
        <w:t xml:space="preserve">（</w:t>
      </w:r>
      <w:r>
        <w:rPr>
          <w:rFonts w:hint="eastAsia" w:ascii="楷体" w:hAnsi="楷体" w:eastAsia="楷体" w:cs="楷体"/>
          <w:sz w:val="24"/>
          <w:lang w:bidi="ar"/>
        </w:rPr>
        <w:t xml:space="preserve">2）交会区照明标准值</w:t>
      </w:r>
      <w:r/>
    </w:p>
    <w:p>
      <w:pPr>
        <w:spacing w:line="360" w:lineRule="auto"/>
        <w:tabs>
          <w:tab w:val="left" w:pos="945" w:leader="none"/>
          <w:tab w:val="left" w:pos="1050" w:leader="none"/>
          <w:tab w:val="left" w:pos="1155" w:leader="none"/>
        </w:tabs>
        <w:rPr>
          <w:rFonts w:hint="eastAsia" w:ascii="楷体" w:hAnsi="楷体" w:eastAsia="楷体" w:cs="楷体"/>
          <w:sz w:val="24"/>
          <w:lang w:bidi="ar"/>
        </w:rPr>
      </w:pPr>
      <w:r>
        <w:rPr>
          <w:rFonts w:hint="eastAsia" w:ascii="楷体" w:hAnsi="楷体" w:eastAsia="楷体" w:cs="楷体"/>
          <w:sz w:val="24"/>
          <w:lang w:bidi="ar"/>
        </w:rPr>
        <w:t xml:space="preserve">交会区照明宜采用照度作为评价指标。交会区的照明标准值应符合下表规定。</w:t>
      </w:r>
      <w:r/>
    </w:p>
    <w:p>
      <w:pPr>
        <w:ind w:left="-2" w:firstLine="540"/>
        <w:jc w:val="center"/>
        <w:spacing w:line="360" w:lineRule="auto"/>
        <w:tabs>
          <w:tab w:val="left" w:pos="945" w:leader="none"/>
          <w:tab w:val="left" w:pos="1050" w:leader="none"/>
          <w:tab w:val="left" w:pos="1155" w:leader="none"/>
        </w:tabs>
        <w:rPr>
          <w:rFonts w:hint="eastAsia" w:ascii="楷体" w:hAnsi="楷体" w:eastAsia="楷体" w:cs="楷体"/>
          <w:sz w:val="24"/>
          <w:lang w:bidi="ar"/>
        </w:rPr>
      </w:pPr>
      <w:r>
        <w:rPr>
          <w:rFonts w:hint="eastAsia" w:ascii="楷体" w:hAnsi="楷体" w:eastAsia="楷体" w:cs="楷体"/>
          <w:sz w:val="24"/>
          <w:lang w:bidi="ar"/>
        </w:rPr>
        <w:t xml:space="preserve">表2、交会区照明标准值表</w:t>
      </w:r>
      <w:r/>
    </w:p>
    <w:tbl>
      <w:tblPr>
        <w:tblStyle w:val="932"/>
        <w:tblW w:w="91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2412"/>
        <w:gridCol w:w="1996"/>
        <w:gridCol w:w="1333"/>
        <w:gridCol w:w="3445"/>
      </w:tblGrid>
      <w:tr>
        <w:trPr>
          <w:jc w:val="center"/>
          <w:trHeight w:val="628"/>
        </w:trPr>
        <w:tc>
          <w:tcPr>
            <w:shd w:val="clear" w:color="auto" w:fill="ffffff"/>
            <w:tcW w:w="2412"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交会区类型</w:t>
            </w:r>
            <w:r/>
          </w:p>
        </w:tc>
        <w:tc>
          <w:tcPr>
            <w:shd w:val="clear" w:color="auto" w:fill="ffffff"/>
            <w:tcW w:w="199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路面平均照度</w:t>
            </w:r>
            <w:r/>
          </w:p>
          <w:p>
            <w:pPr>
              <w:jc w:val="center"/>
              <w:rPr>
                <w:rFonts w:hint="eastAsia" w:ascii="楷体" w:hAnsi="楷体" w:eastAsia="楷体" w:cs="楷体"/>
                <w:sz w:val="24"/>
              </w:rPr>
            </w:pPr>
            <w:r>
              <w:rPr>
                <w:rFonts w:hint="eastAsia" w:ascii="楷体" w:hAnsi="楷体" w:eastAsia="楷体" w:cs="楷体"/>
                <w:sz w:val="24"/>
              </w:rPr>
              <w:t xml:space="preserve">Eav(lx)，维持值</w:t>
            </w:r>
            <w:r/>
          </w:p>
        </w:tc>
        <w:tc>
          <w:tcPr>
            <w:shd w:val="clear" w:color="auto" w:fill="ffffff"/>
            <w:tcW w:w="133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照度均匀度UE</w:t>
            </w:r>
            <w:r/>
          </w:p>
        </w:tc>
        <w:tc>
          <w:tcPr>
            <w:shd w:val="clear" w:color="auto" w:fill="ffffff"/>
            <w:tcW w:w="344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眩光限制</w:t>
            </w:r>
            <w:r/>
          </w:p>
        </w:tc>
      </w:tr>
      <w:tr>
        <w:trPr>
          <w:cantSplit/>
          <w:jc w:val="center"/>
          <w:trHeight w:val="526" w:hRule="exact"/>
        </w:trPr>
        <w:tc>
          <w:tcPr>
            <w:shd w:val="clear" w:color="auto" w:fill="ffffff"/>
            <w:tcW w:w="2412"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主干路与主干路交会</w:t>
            </w:r>
            <w:r/>
          </w:p>
        </w:tc>
        <w:tc>
          <w:tcPr>
            <w:shd w:val="clear" w:color="auto" w:fill="ffffff"/>
            <w:tcW w:w="1996" w:type="dxa"/>
            <w:vAlign w:val="center"/>
            <w:vMerge w:val="restart"/>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30/50</w:t>
            </w:r>
            <w:r/>
          </w:p>
        </w:tc>
        <w:tc>
          <w:tcPr>
            <w:shd w:val="clear" w:color="auto" w:fill="ffffff"/>
            <w:tcW w:w="1333" w:type="dxa"/>
            <w:vAlign w:val="center"/>
            <w:vMerge w:val="restart"/>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0.4</w:t>
            </w:r>
            <w:r/>
          </w:p>
        </w:tc>
        <w:tc>
          <w:tcPr>
            <w:shd w:val="clear" w:color="auto" w:fill="ffffff"/>
            <w:tcW w:w="3445" w:type="dxa"/>
            <w:vAlign w:val="center"/>
            <w:vMerge w:val="restart"/>
            <w:textDirection w:val="lrTb"/>
            <w:noWrap w:val="false"/>
          </w:tcPr>
          <w:p>
            <w:pPr>
              <w:rPr>
                <w:rFonts w:hint="eastAsia" w:ascii="楷体" w:hAnsi="楷体" w:eastAsia="楷体" w:cs="楷体"/>
                <w:sz w:val="24"/>
              </w:rPr>
            </w:pPr>
            <w:r>
              <w:rPr>
                <w:rFonts w:hint="eastAsia" w:ascii="楷体" w:hAnsi="楷体" w:eastAsia="楷体" w:cs="楷体"/>
                <w:sz w:val="24"/>
              </w:rPr>
              <w:t xml:space="preserve">在驾驶员观看灯具的方位角上，灯具在80°和90°高度角方向上的光强分别不得超过30cd/1000lm和10cd/1000lm</w:t>
            </w:r>
            <w:r/>
          </w:p>
        </w:tc>
      </w:tr>
      <w:tr>
        <w:trPr>
          <w:cantSplit/>
          <w:jc w:val="center"/>
          <w:trHeight w:val="526" w:hRule="exact"/>
        </w:trPr>
        <w:tc>
          <w:tcPr>
            <w:shd w:val="clear" w:color="auto" w:fill="ffffff"/>
            <w:tcW w:w="2412"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主干路与次干路交会</w:t>
            </w:r>
            <w:r/>
          </w:p>
        </w:tc>
        <w:tc>
          <w:tcPr>
            <w:shd w:val="clear" w:color="auto" w:fill="ffffff"/>
            <w:tcW w:w="1996"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ffffff"/>
            <w:tcW w:w="1333"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c>
          <w:tcPr>
            <w:shd w:val="clear" w:color="auto" w:fill="ffffff"/>
            <w:tcW w:w="3445"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r>
      <w:tr>
        <w:trPr>
          <w:cantSplit/>
          <w:jc w:val="center"/>
          <w:trHeight w:val="526" w:hRule="exact"/>
        </w:trPr>
        <w:tc>
          <w:tcPr>
            <w:shd w:val="clear" w:color="auto" w:fill="ffffff"/>
            <w:tcW w:w="2412"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主干路与支路交会</w:t>
            </w:r>
            <w:r/>
          </w:p>
        </w:tc>
        <w:tc>
          <w:tcPr>
            <w:shd w:val="clear" w:color="auto" w:fill="ffffff"/>
            <w:tcW w:w="1996"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ffffff"/>
            <w:tcW w:w="1333"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c>
          <w:tcPr>
            <w:shd w:val="clear" w:color="auto" w:fill="ffffff"/>
            <w:tcW w:w="3445"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r>
      <w:tr>
        <w:trPr>
          <w:cantSplit/>
          <w:jc w:val="center"/>
          <w:trHeight w:val="526" w:hRule="exact"/>
        </w:trPr>
        <w:tc>
          <w:tcPr>
            <w:shd w:val="clear" w:color="auto" w:fill="ffffff"/>
            <w:tcW w:w="2412"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次干路与次干路交会</w:t>
            </w:r>
            <w:r/>
          </w:p>
        </w:tc>
        <w:tc>
          <w:tcPr>
            <w:shd w:val="clear" w:color="auto" w:fill="ffffff"/>
            <w:tcW w:w="1996" w:type="dxa"/>
            <w:vAlign w:val="center"/>
            <w:vMerge w:val="restart"/>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20/30</w:t>
            </w:r>
            <w:r/>
          </w:p>
        </w:tc>
        <w:tc>
          <w:tcPr>
            <w:shd w:val="clear" w:color="auto" w:fill="ffffff"/>
            <w:tcW w:w="1333"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c>
          <w:tcPr>
            <w:shd w:val="clear" w:color="auto" w:fill="ffffff"/>
            <w:tcW w:w="3445"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r>
      <w:tr>
        <w:trPr>
          <w:cantSplit/>
          <w:jc w:val="center"/>
          <w:trHeight w:val="526" w:hRule="exact"/>
        </w:trPr>
        <w:tc>
          <w:tcPr>
            <w:shd w:val="clear" w:color="auto" w:fill="ffffff"/>
            <w:tcW w:w="2412"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次干路与支路交会</w:t>
            </w:r>
            <w:r/>
          </w:p>
        </w:tc>
        <w:tc>
          <w:tcPr>
            <w:shd w:val="clear" w:color="auto" w:fill="ffffff"/>
            <w:tcW w:w="1996"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ffffff"/>
            <w:tcW w:w="1333"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c>
          <w:tcPr>
            <w:shd w:val="clear" w:color="auto" w:fill="ffffff"/>
            <w:tcW w:w="3445"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r>
      <w:tr>
        <w:trPr>
          <w:cantSplit/>
          <w:jc w:val="center"/>
          <w:trHeight w:val="526" w:hRule="exact"/>
        </w:trPr>
        <w:tc>
          <w:tcPr>
            <w:shd w:val="clear" w:color="auto" w:fill="ffffff"/>
            <w:tcW w:w="2412"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支路与支路交会</w:t>
            </w:r>
            <w:r/>
          </w:p>
        </w:tc>
        <w:tc>
          <w:tcPr>
            <w:shd w:val="clear" w:color="auto" w:fill="ffffff"/>
            <w:tcW w:w="199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15/20</w:t>
            </w:r>
            <w:r/>
          </w:p>
        </w:tc>
        <w:tc>
          <w:tcPr>
            <w:shd w:val="clear" w:color="auto" w:fill="ffffff"/>
            <w:tcW w:w="1333"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c>
          <w:tcPr>
            <w:shd w:val="clear" w:color="auto" w:fill="ffffff"/>
            <w:tcW w:w="3445"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r>
    </w:tbl>
    <w:p>
      <w:pPr>
        <w:ind w:firstLine="241"/>
        <w:spacing w:line="500" w:lineRule="exact"/>
        <w:rPr>
          <w:rFonts w:hint="eastAsia" w:ascii="楷体" w:hAnsi="楷体" w:eastAsia="楷体" w:cs="楷体"/>
          <w:b/>
          <w:sz w:val="24"/>
        </w:rPr>
      </w:pPr>
      <w:r>
        <w:rPr>
          <w:rFonts w:hint="eastAsia" w:ascii="楷体" w:hAnsi="楷体" w:eastAsia="楷体" w:cs="楷体"/>
          <w:b/>
          <w:sz w:val="24"/>
        </w:rPr>
      </w:r>
      <w:r/>
    </w:p>
    <w:p>
      <w:pPr>
        <w:ind w:firstLine="241"/>
        <w:spacing w:line="500" w:lineRule="exact"/>
        <w:rPr>
          <w:rFonts w:hint="eastAsia" w:ascii="楷体" w:hAnsi="楷体" w:eastAsia="楷体" w:cs="楷体"/>
          <w:sz w:val="24"/>
        </w:rPr>
      </w:pPr>
      <w:r>
        <w:rPr>
          <w:rFonts w:hint="eastAsia" w:ascii="楷体" w:hAnsi="楷体" w:eastAsia="楷体" w:cs="楷体"/>
          <w:b/>
          <w:sz w:val="24"/>
        </w:rPr>
        <w:t xml:space="preserve">注:</w:t>
      </w:r>
      <w:r>
        <w:rPr>
          <w:rFonts w:hint="eastAsia" w:ascii="楷体" w:hAnsi="楷体" w:eastAsia="楷体" w:cs="楷体"/>
          <w:sz w:val="24"/>
        </w:rPr>
        <w:t xml:space="preserve">①灯具的高度角是在现场安装使用姿态下度量。</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②表中对每一类道路交会区的路面平均照度给出了两档标准值，“/”的左侧为低档照度值，右侧为高档照度值。</w:t>
      </w:r>
      <w:r/>
    </w:p>
    <w:p>
      <w:pPr>
        <w:ind w:firstLine="360"/>
        <w:spacing w:line="500" w:lineRule="exact"/>
        <w:rPr>
          <w:rFonts w:hint="eastAsia" w:ascii="楷体" w:hAnsi="楷体" w:eastAsia="楷体" w:cs="楷体"/>
          <w:sz w:val="24"/>
          <w:lang w:bidi="ar"/>
        </w:rPr>
        <w:outlineLvl w:val="2"/>
      </w:pPr>
      <w:r>
        <w:rPr>
          <w:rFonts w:hint="eastAsia" w:ascii="楷体" w:hAnsi="楷体" w:eastAsia="楷体" w:cs="楷体"/>
          <w:sz w:val="24"/>
        </w:rPr>
        <w:t xml:space="preserve">（</w:t>
      </w:r>
      <w:r>
        <w:rPr>
          <w:rFonts w:hint="eastAsia" w:ascii="楷体" w:hAnsi="楷体" w:eastAsia="楷体" w:cs="楷体"/>
          <w:sz w:val="24"/>
          <w:lang w:bidi="ar"/>
        </w:rPr>
        <w:t xml:space="preserve">3）人行道路照明标准值</w:t>
      </w:r>
      <w:r/>
    </w:p>
    <w:p>
      <w:pPr>
        <w:ind w:firstLine="480"/>
        <w:spacing w:line="500" w:lineRule="exact"/>
        <w:rPr>
          <w:rFonts w:hint="eastAsia" w:ascii="楷体" w:hAnsi="楷体" w:eastAsia="楷体" w:cs="楷体"/>
          <w:sz w:val="24"/>
          <w:lang w:bidi="ar"/>
        </w:rPr>
      </w:pPr>
      <w:r>
        <w:rPr>
          <w:rFonts w:hint="eastAsia" w:ascii="楷体" w:hAnsi="楷体" w:eastAsia="楷体" w:cs="楷体"/>
          <w:sz w:val="24"/>
          <w:lang w:bidi="ar"/>
        </w:rPr>
        <w:t xml:space="preserve">主要供行人和非机动车混合使用的商业区、居住区人行道路的照明标准值应符合下表规定。</w:t>
      </w:r>
      <w:r/>
    </w:p>
    <w:p>
      <w:pPr>
        <w:jc w:val="center"/>
        <w:spacing w:line="360" w:lineRule="auto"/>
        <w:rPr>
          <w:rFonts w:hint="eastAsia" w:ascii="楷体" w:hAnsi="楷体" w:eastAsia="楷体" w:cs="楷体"/>
          <w:szCs w:val="21"/>
          <w:lang w:bidi="ar"/>
        </w:rPr>
        <w:outlineLvl w:val="1"/>
      </w:pPr>
      <w:r/>
      <w:bookmarkStart w:id="90" w:name="_Toc12954"/>
      <w:r/>
      <w:bookmarkStart w:id="91" w:name="_Toc20992"/>
      <w:r/>
      <w:bookmarkStart w:id="92" w:name="_Toc9937"/>
      <w:r/>
      <w:bookmarkStart w:id="93" w:name="_Toc19561"/>
      <w:r/>
      <w:bookmarkStart w:id="94" w:name="_Toc26232"/>
      <w:r/>
      <w:bookmarkStart w:id="95" w:name="_Toc32370"/>
      <w:r/>
      <w:bookmarkStart w:id="96" w:name="_Toc1263"/>
      <w:r/>
      <w:bookmarkStart w:id="97" w:name="_Toc31592"/>
      <w:r/>
      <w:bookmarkStart w:id="98" w:name="_Toc30303"/>
      <w:r/>
      <w:bookmarkStart w:id="99" w:name="_Toc14543"/>
      <w:r>
        <w:rPr>
          <w:rFonts w:hint="eastAsia" w:ascii="楷体" w:hAnsi="楷体" w:eastAsia="楷体" w:cs="楷体"/>
          <w:szCs w:val="21"/>
          <w:lang w:bidi="ar"/>
        </w:rPr>
        <w:t xml:space="preserve">表3、人行道路照明标准值表</w:t>
      </w:r>
      <w:bookmarkEnd w:id="90"/>
      <w:r/>
      <w:bookmarkEnd w:id="91"/>
      <w:r/>
      <w:bookmarkEnd w:id="92"/>
      <w:r/>
      <w:bookmarkEnd w:id="93"/>
      <w:r/>
      <w:bookmarkEnd w:id="94"/>
      <w:r/>
      <w:bookmarkEnd w:id="95"/>
      <w:r/>
      <w:bookmarkEnd w:id="96"/>
      <w:r/>
      <w:bookmarkEnd w:id="97"/>
      <w:r/>
      <w:bookmarkEnd w:id="98"/>
      <w:r/>
      <w:bookmarkEnd w:id="99"/>
      <w:r/>
      <w:r/>
    </w:p>
    <w:tbl>
      <w:tblPr>
        <w:tblStyle w:val="932"/>
        <w:tblpPr w:horzAnchor="page" w:tblpX="1818" w:vertAnchor="text" w:tblpY="568" w:leftFromText="180" w:topFromText="0" w:rightFromText="180" w:bottomFromText="0"/>
        <w:tblW w:w="87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616"/>
        <w:gridCol w:w="1395"/>
        <w:gridCol w:w="1826"/>
        <w:gridCol w:w="1910"/>
        <w:gridCol w:w="2005"/>
      </w:tblGrid>
      <w:tr>
        <w:trPr>
          <w:trHeight w:val="773"/>
        </w:trPr>
        <w:tc>
          <w:tcPr>
            <w:shd w:val="clear" w:color="auto" w:fill="ffffff"/>
            <w:tcW w:w="1616"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夜间行人流量</w:t>
            </w:r>
            <w:r/>
          </w:p>
        </w:tc>
        <w:tc>
          <w:tcPr>
            <w:shd w:val="clear" w:color="auto" w:fill="ffffff"/>
            <w:tcW w:w="139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区域</w:t>
            </w:r>
            <w:r/>
          </w:p>
        </w:tc>
        <w:tc>
          <w:tcPr>
            <w:shd w:val="clear" w:color="auto" w:fill="ffffff"/>
            <w:tcW w:w="1826"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路面平均照度</w:t>
            </w:r>
            <w:r/>
          </w:p>
          <w:p>
            <w:pPr>
              <w:jc w:val="center"/>
              <w:spacing w:line="360" w:lineRule="auto"/>
              <w:rPr>
                <w:rFonts w:hint="eastAsia" w:ascii="楷体" w:hAnsi="楷体" w:eastAsia="楷体" w:cs="楷体"/>
                <w:szCs w:val="21"/>
              </w:rPr>
            </w:pPr>
            <w:r>
              <w:rPr>
                <w:rFonts w:hint="eastAsia" w:ascii="楷体" w:hAnsi="楷体" w:eastAsia="楷体" w:cs="楷体"/>
                <w:szCs w:val="21"/>
              </w:rPr>
              <w:t xml:space="preserve">Eav(lx)，维持值</w:t>
            </w:r>
            <w:r/>
          </w:p>
        </w:tc>
        <w:tc>
          <w:tcPr>
            <w:shd w:val="clear" w:color="auto" w:fill="ffffff"/>
            <w:tcW w:w="1910"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路面最小照度</w:t>
            </w:r>
            <w:r/>
          </w:p>
          <w:p>
            <w:pPr>
              <w:jc w:val="center"/>
              <w:spacing w:line="360" w:lineRule="auto"/>
              <w:rPr>
                <w:rFonts w:hint="eastAsia" w:ascii="楷体" w:hAnsi="楷体" w:eastAsia="楷体" w:cs="楷体"/>
                <w:szCs w:val="21"/>
              </w:rPr>
            </w:pPr>
            <w:r>
              <w:rPr>
                <w:rFonts w:hint="eastAsia" w:ascii="楷体" w:hAnsi="楷体" w:eastAsia="楷体" w:cs="楷体"/>
                <w:szCs w:val="21"/>
              </w:rPr>
              <w:t xml:space="preserve">Emin(lx)，维持值</w:t>
            </w:r>
            <w:r/>
          </w:p>
        </w:tc>
        <w:tc>
          <w:tcPr>
            <w:shd w:val="clear" w:color="auto" w:fill="ffffff"/>
            <w:tcW w:w="200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最小垂直照度</w:t>
            </w:r>
            <w:r/>
          </w:p>
          <w:p>
            <w:pPr>
              <w:jc w:val="center"/>
              <w:spacing w:line="360" w:lineRule="auto"/>
              <w:rPr>
                <w:rFonts w:hint="eastAsia" w:ascii="楷体" w:hAnsi="楷体" w:eastAsia="楷体" w:cs="楷体"/>
                <w:szCs w:val="21"/>
              </w:rPr>
            </w:pPr>
            <w:r>
              <w:rPr>
                <w:rFonts w:hint="eastAsia" w:ascii="楷体" w:hAnsi="楷体" w:eastAsia="楷体" w:cs="楷体"/>
                <w:szCs w:val="21"/>
              </w:rPr>
              <w:t xml:space="preserve">Evmin(lx)，维持值</w:t>
            </w:r>
            <w:r/>
          </w:p>
        </w:tc>
      </w:tr>
      <w:tr>
        <w:trPr>
          <w:cantSplit/>
          <w:trHeight w:val="510" w:hRule="exact"/>
        </w:trPr>
        <w:tc>
          <w:tcPr>
            <w:shd w:val="clear" w:color="auto" w:fill="ffffff"/>
            <w:tcW w:w="1616" w:type="dxa"/>
            <w:vAlign w:val="center"/>
            <w:vMerge w:val="restart"/>
            <w:textDirection w:val="lrTb"/>
            <w:noWrap w:val="false"/>
          </w:tcPr>
          <w:p>
            <w:pPr>
              <w:spacing w:line="360" w:lineRule="auto"/>
              <w:rPr>
                <w:rFonts w:hint="eastAsia" w:ascii="楷体" w:hAnsi="楷体" w:eastAsia="楷体" w:cs="楷体"/>
                <w:szCs w:val="21"/>
              </w:rPr>
            </w:pPr>
            <w:r>
              <w:rPr>
                <w:rFonts w:hint="eastAsia" w:ascii="楷体" w:hAnsi="楷体" w:eastAsia="楷体" w:cs="楷体"/>
                <w:szCs w:val="21"/>
              </w:rPr>
              <w:t xml:space="preserve">流量大的道路</w:t>
            </w:r>
            <w:r/>
          </w:p>
        </w:tc>
        <w:tc>
          <w:tcPr>
            <w:shd w:val="clear" w:color="auto" w:fill="ffffff"/>
            <w:tcW w:w="139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商业区</w:t>
            </w:r>
            <w:r/>
          </w:p>
        </w:tc>
        <w:tc>
          <w:tcPr>
            <w:shd w:val="clear" w:color="auto" w:fill="ffffff"/>
            <w:tcW w:w="1826"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20</w:t>
            </w:r>
            <w:r/>
          </w:p>
        </w:tc>
        <w:tc>
          <w:tcPr>
            <w:shd w:val="clear" w:color="auto" w:fill="ffffff"/>
            <w:tcW w:w="1910"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7.5</w:t>
            </w:r>
            <w:r/>
          </w:p>
        </w:tc>
        <w:tc>
          <w:tcPr>
            <w:shd w:val="clear" w:color="auto" w:fill="ffffff"/>
            <w:tcW w:w="200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5</w:t>
            </w:r>
            <w:r/>
          </w:p>
        </w:tc>
      </w:tr>
      <w:tr>
        <w:trPr>
          <w:cantSplit/>
          <w:trHeight w:val="510" w:hRule="exact"/>
        </w:trPr>
        <w:tc>
          <w:tcPr>
            <w:shd w:val="clear" w:color="auto" w:fill="ffffff"/>
            <w:tcW w:w="1616" w:type="dxa"/>
            <w:vAlign w:val="center"/>
            <w:vMerge w:val="continue"/>
            <w:textDirection w:val="lrTb"/>
            <w:noWrap w:val="false"/>
          </w:tcPr>
          <w:p>
            <w:pPr>
              <w:spacing w:line="360" w:lineRule="auto"/>
              <w:rPr>
                <w:rFonts w:hint="eastAsia" w:ascii="楷体" w:hAnsi="楷体" w:eastAsia="楷体" w:cs="楷体"/>
                <w:szCs w:val="21"/>
              </w:rPr>
            </w:pPr>
            <w:r>
              <w:rPr>
                <w:rFonts w:hint="eastAsia" w:ascii="楷体" w:hAnsi="楷体" w:eastAsia="楷体" w:cs="楷体"/>
                <w:szCs w:val="21"/>
              </w:rPr>
            </w:r>
            <w:r/>
          </w:p>
        </w:tc>
        <w:tc>
          <w:tcPr>
            <w:shd w:val="clear" w:color="auto" w:fill="ffffff"/>
            <w:tcW w:w="139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居住区</w:t>
            </w:r>
            <w:r/>
          </w:p>
        </w:tc>
        <w:tc>
          <w:tcPr>
            <w:shd w:val="clear" w:color="auto" w:fill="ffffff"/>
            <w:tcW w:w="1826"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10</w:t>
            </w:r>
            <w:r/>
          </w:p>
        </w:tc>
        <w:tc>
          <w:tcPr>
            <w:shd w:val="clear" w:color="auto" w:fill="ffffff"/>
            <w:tcW w:w="1910"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3</w:t>
            </w:r>
            <w:r/>
          </w:p>
        </w:tc>
        <w:tc>
          <w:tcPr>
            <w:shd w:val="clear" w:color="auto" w:fill="ffffff"/>
            <w:tcW w:w="200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3</w:t>
            </w:r>
            <w:r/>
          </w:p>
        </w:tc>
      </w:tr>
      <w:tr>
        <w:trPr>
          <w:cantSplit/>
          <w:trHeight w:val="510" w:hRule="exact"/>
        </w:trPr>
        <w:tc>
          <w:tcPr>
            <w:shd w:val="clear" w:color="auto" w:fill="ffffff"/>
            <w:tcW w:w="1616" w:type="dxa"/>
            <w:vAlign w:val="center"/>
            <w:vMerge w:val="restart"/>
            <w:textDirection w:val="lrTb"/>
            <w:noWrap w:val="false"/>
          </w:tcPr>
          <w:p>
            <w:pPr>
              <w:spacing w:line="360" w:lineRule="auto"/>
              <w:rPr>
                <w:rFonts w:hint="eastAsia" w:ascii="楷体" w:hAnsi="楷体" w:eastAsia="楷体" w:cs="楷体"/>
                <w:szCs w:val="21"/>
              </w:rPr>
            </w:pPr>
            <w:r>
              <w:rPr>
                <w:rFonts w:hint="eastAsia" w:ascii="楷体" w:hAnsi="楷体" w:eastAsia="楷体" w:cs="楷体"/>
                <w:szCs w:val="21"/>
              </w:rPr>
              <w:t xml:space="preserve">流量中的道路</w:t>
            </w:r>
            <w:r/>
          </w:p>
        </w:tc>
        <w:tc>
          <w:tcPr>
            <w:shd w:val="clear" w:color="auto" w:fill="ffffff"/>
            <w:tcW w:w="139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商业区</w:t>
            </w:r>
            <w:r/>
          </w:p>
        </w:tc>
        <w:tc>
          <w:tcPr>
            <w:shd w:val="clear" w:color="auto" w:fill="ffffff"/>
            <w:tcW w:w="1826"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15</w:t>
            </w:r>
            <w:r/>
          </w:p>
        </w:tc>
        <w:tc>
          <w:tcPr>
            <w:shd w:val="clear" w:color="auto" w:fill="ffffff"/>
            <w:tcW w:w="1910"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5</w:t>
            </w:r>
            <w:r/>
          </w:p>
        </w:tc>
        <w:tc>
          <w:tcPr>
            <w:shd w:val="clear" w:color="auto" w:fill="ffffff"/>
            <w:tcW w:w="200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5</w:t>
            </w:r>
            <w:r/>
          </w:p>
        </w:tc>
      </w:tr>
      <w:tr>
        <w:trPr>
          <w:cantSplit/>
          <w:trHeight w:val="510" w:hRule="exact"/>
        </w:trPr>
        <w:tc>
          <w:tcPr>
            <w:shd w:val="clear" w:color="auto" w:fill="ffffff"/>
            <w:tcW w:w="1616" w:type="dxa"/>
            <w:vAlign w:val="center"/>
            <w:vMerge w:val="continue"/>
            <w:textDirection w:val="lrTb"/>
            <w:noWrap w:val="false"/>
          </w:tcPr>
          <w:p>
            <w:pPr>
              <w:spacing w:line="360" w:lineRule="auto"/>
              <w:rPr>
                <w:rFonts w:hint="eastAsia" w:ascii="楷体" w:hAnsi="楷体" w:eastAsia="楷体" w:cs="楷体"/>
                <w:szCs w:val="21"/>
              </w:rPr>
            </w:pPr>
            <w:r>
              <w:rPr>
                <w:rFonts w:hint="eastAsia" w:ascii="楷体" w:hAnsi="楷体" w:eastAsia="楷体" w:cs="楷体"/>
                <w:szCs w:val="21"/>
              </w:rPr>
            </w:r>
            <w:r/>
          </w:p>
        </w:tc>
        <w:tc>
          <w:tcPr>
            <w:shd w:val="clear" w:color="auto" w:fill="ffffff"/>
            <w:tcW w:w="139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居住区</w:t>
            </w:r>
            <w:r/>
          </w:p>
        </w:tc>
        <w:tc>
          <w:tcPr>
            <w:shd w:val="clear" w:color="auto" w:fill="ffffff"/>
            <w:tcW w:w="1826"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7.5</w:t>
            </w:r>
            <w:r/>
          </w:p>
        </w:tc>
        <w:tc>
          <w:tcPr>
            <w:shd w:val="clear" w:color="auto" w:fill="ffffff"/>
            <w:tcW w:w="1910"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1.5</w:t>
            </w:r>
            <w:r/>
          </w:p>
        </w:tc>
        <w:tc>
          <w:tcPr>
            <w:shd w:val="clear" w:color="auto" w:fill="ffffff"/>
            <w:tcW w:w="200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2.5</w:t>
            </w:r>
            <w:r/>
          </w:p>
        </w:tc>
      </w:tr>
      <w:tr>
        <w:trPr>
          <w:cantSplit/>
          <w:trHeight w:val="510" w:hRule="exact"/>
        </w:trPr>
        <w:tc>
          <w:tcPr>
            <w:shd w:val="clear" w:color="auto" w:fill="ffffff"/>
            <w:tcW w:w="1616" w:type="dxa"/>
            <w:vAlign w:val="center"/>
            <w:vMerge w:val="restart"/>
            <w:textDirection w:val="lrTb"/>
            <w:noWrap w:val="false"/>
          </w:tcPr>
          <w:p>
            <w:pPr>
              <w:spacing w:line="360" w:lineRule="auto"/>
              <w:rPr>
                <w:rFonts w:hint="eastAsia" w:ascii="楷体" w:hAnsi="楷体" w:eastAsia="楷体" w:cs="楷体"/>
                <w:szCs w:val="21"/>
              </w:rPr>
            </w:pPr>
            <w:r>
              <w:rPr>
                <w:rFonts w:hint="eastAsia" w:ascii="楷体" w:hAnsi="楷体" w:eastAsia="楷体" w:cs="楷体"/>
                <w:szCs w:val="21"/>
              </w:rPr>
              <w:t xml:space="preserve">流量小的道路</w:t>
            </w:r>
            <w:r/>
          </w:p>
        </w:tc>
        <w:tc>
          <w:tcPr>
            <w:shd w:val="clear" w:color="auto" w:fill="ffffff"/>
            <w:tcW w:w="139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商业区</w:t>
            </w:r>
            <w:r/>
          </w:p>
        </w:tc>
        <w:tc>
          <w:tcPr>
            <w:shd w:val="clear" w:color="auto" w:fill="ffffff"/>
            <w:tcW w:w="1826"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15</w:t>
            </w:r>
            <w:r/>
          </w:p>
        </w:tc>
        <w:tc>
          <w:tcPr>
            <w:shd w:val="clear" w:color="auto" w:fill="ffffff"/>
            <w:tcW w:w="1910"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3</w:t>
            </w:r>
            <w:r/>
          </w:p>
        </w:tc>
        <w:tc>
          <w:tcPr>
            <w:shd w:val="clear" w:color="auto" w:fill="ffffff"/>
            <w:tcW w:w="200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5</w:t>
            </w:r>
            <w:r/>
          </w:p>
        </w:tc>
      </w:tr>
      <w:tr>
        <w:trPr>
          <w:cantSplit/>
          <w:trHeight w:val="510" w:hRule="exact"/>
        </w:trPr>
        <w:tc>
          <w:tcPr>
            <w:shd w:val="clear" w:color="auto" w:fill="ffffff"/>
            <w:tcW w:w="1616" w:type="dxa"/>
            <w:vAlign w:val="center"/>
            <w:vMerge w:val="continue"/>
            <w:textDirection w:val="lrTb"/>
            <w:noWrap w:val="false"/>
          </w:tcPr>
          <w:p>
            <w:pPr>
              <w:spacing w:line="360" w:lineRule="auto"/>
              <w:rPr>
                <w:rFonts w:hint="eastAsia" w:ascii="楷体" w:hAnsi="楷体" w:eastAsia="楷体" w:cs="楷体"/>
                <w:szCs w:val="21"/>
              </w:rPr>
            </w:pPr>
            <w:r>
              <w:rPr>
                <w:rFonts w:hint="eastAsia" w:ascii="楷体" w:hAnsi="楷体" w:eastAsia="楷体" w:cs="楷体"/>
                <w:szCs w:val="21"/>
              </w:rPr>
            </w:r>
            <w:r/>
          </w:p>
        </w:tc>
        <w:tc>
          <w:tcPr>
            <w:shd w:val="clear" w:color="auto" w:fill="ffffff"/>
            <w:tcW w:w="139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居住区</w:t>
            </w:r>
            <w:r/>
          </w:p>
        </w:tc>
        <w:tc>
          <w:tcPr>
            <w:shd w:val="clear" w:color="auto" w:fill="ffffff"/>
            <w:tcW w:w="1826"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5</w:t>
            </w:r>
            <w:r/>
          </w:p>
        </w:tc>
        <w:tc>
          <w:tcPr>
            <w:shd w:val="clear" w:color="auto" w:fill="ffffff"/>
            <w:tcW w:w="1910"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1</w:t>
            </w:r>
            <w:r/>
          </w:p>
        </w:tc>
        <w:tc>
          <w:tcPr>
            <w:shd w:val="clear" w:color="auto" w:fill="ffffff"/>
            <w:tcW w:w="200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1.5</w:t>
            </w:r>
            <w:r/>
          </w:p>
        </w:tc>
      </w:tr>
    </w:tbl>
    <w:p>
      <w:pPr>
        <w:spacing w:line="360" w:lineRule="auto"/>
        <w:rPr>
          <w:rFonts w:hint="eastAsia" w:ascii="楷体" w:hAnsi="楷体" w:eastAsia="楷体" w:cs="楷体"/>
          <w:szCs w:val="21"/>
          <w:lang w:bidi="ar"/>
        </w:rPr>
        <w:outlineLvl w:val="1"/>
      </w:pPr>
      <w:r>
        <w:rPr>
          <w:rFonts w:hint="eastAsia" w:ascii="楷体" w:hAnsi="楷体" w:eastAsia="楷体" w:cs="楷体"/>
          <w:szCs w:val="21"/>
          <w:lang w:bidi="ar"/>
        </w:rPr>
      </w:r>
      <w:r/>
    </w:p>
    <w:p>
      <w:pPr>
        <w:pStyle w:val="984"/>
        <w:ind w:firstLine="422"/>
        <w:spacing w:before="0" w:beforeAutospacing="0" w:after="0" w:afterAutospacing="0" w:line="360" w:lineRule="auto"/>
        <w:rPr>
          <w:rFonts w:hint="eastAsia" w:ascii="楷体" w:hAnsi="楷体" w:eastAsia="楷体" w:cs="楷体"/>
          <w:color w:val="auto"/>
          <w:sz w:val="21"/>
          <w:szCs w:val="21"/>
        </w:rPr>
      </w:pPr>
      <w:r>
        <w:rPr>
          <w:rFonts w:hint="eastAsia" w:ascii="楷体" w:hAnsi="楷体" w:eastAsia="楷体" w:cs="楷体"/>
          <w:b/>
          <w:color w:val="auto"/>
          <w:sz w:val="21"/>
          <w:szCs w:val="21"/>
        </w:rPr>
        <w:t xml:space="preserve">注: </w:t>
      </w:r>
      <w:r>
        <w:rPr>
          <w:rFonts w:hint="eastAsia" w:ascii="楷体" w:hAnsi="楷体" w:eastAsia="楷体" w:cs="楷体"/>
          <w:color w:val="auto"/>
          <w:sz w:val="21"/>
          <w:szCs w:val="21"/>
        </w:rPr>
        <w:t xml:space="preserve">最小垂直照度为道路中心线上距路面1.5m高度处，垂直于路轴的平面的两个方向</w:t>
      </w:r>
      <w:r/>
    </w:p>
    <w:p>
      <w:pPr>
        <w:pStyle w:val="984"/>
        <w:spacing w:before="0" w:beforeAutospacing="0" w:after="0" w:afterAutospacing="0" w:line="360" w:lineRule="auto"/>
        <w:rPr>
          <w:rFonts w:hint="eastAsia" w:ascii="楷体" w:hAnsi="楷体" w:eastAsia="楷体" w:cs="楷体"/>
          <w:color w:val="auto"/>
          <w:sz w:val="21"/>
          <w:szCs w:val="21"/>
        </w:rPr>
      </w:pPr>
      <w:r>
        <w:rPr>
          <w:rFonts w:hint="eastAsia" w:ascii="楷体" w:hAnsi="楷体" w:eastAsia="楷体" w:cs="楷体"/>
          <w:color w:val="auto"/>
          <w:sz w:val="21"/>
          <w:szCs w:val="21"/>
        </w:rPr>
        <w:t xml:space="preserve">上的最小照度</w:t>
      </w:r>
      <w:r>
        <w:rPr>
          <w:rFonts w:hint="eastAsia" w:ascii="楷体" w:hAnsi="楷体" w:eastAsia="楷体" w:cs="楷体"/>
          <w:color w:val="auto"/>
          <w:sz w:val="21"/>
          <w:szCs w:val="21"/>
          <w:lang w:bidi="ar"/>
        </w:rPr>
        <w:t xml:space="preserve">。</w:t>
      </w:r>
      <w:r/>
    </w:p>
    <w:p>
      <w:pPr>
        <w:jc w:val="center"/>
        <w:spacing w:line="360" w:lineRule="auto"/>
        <w:rPr>
          <w:rFonts w:hint="eastAsia" w:ascii="楷体" w:hAnsi="楷体" w:eastAsia="楷体" w:cs="宋体"/>
          <w:b/>
          <w:bCs/>
        </w:rPr>
      </w:pPr>
      <w:r>
        <w:rPr>
          <w:rFonts w:hint="eastAsia" w:ascii="楷体" w:hAnsi="楷体" w:eastAsia="楷体" w:cs="宋体"/>
          <w:b/>
          <w:bCs/>
        </w:rPr>
      </w:r>
      <w:r/>
    </w:p>
    <w:p>
      <w:pPr>
        <w:jc w:val="center"/>
        <w:spacing w:line="360" w:lineRule="auto"/>
        <w:rPr>
          <w:rFonts w:hint="eastAsia" w:ascii="楷体" w:hAnsi="楷体" w:eastAsia="楷体" w:cs="宋体"/>
          <w:b/>
          <w:bCs/>
        </w:rPr>
      </w:pPr>
      <w:r>
        <w:rPr>
          <w:rFonts w:hint="eastAsia" w:ascii="楷体" w:hAnsi="楷体" w:eastAsia="楷体" w:cs="宋体"/>
          <w:b/>
          <w:bCs/>
        </w:rPr>
        <w:t xml:space="preserve">表4、非机动车道照明眩光限值</w:t>
      </w:r>
      <w:r/>
    </w:p>
    <w:tbl>
      <w:tblPr>
        <w:tblStyle w:val="932"/>
        <w:tblW w:w="89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819"/>
        <w:gridCol w:w="1819"/>
        <w:gridCol w:w="1819"/>
        <w:gridCol w:w="1659"/>
      </w:tblGrid>
      <w:tr>
        <w:trPr>
          <w:jc w:val="center"/>
          <w:trHeight w:val="434"/>
        </w:trPr>
        <w:tc>
          <w:tcPr>
            <w:tcW w:w="1843" w:type="dxa"/>
            <w:vAlign w:val="center"/>
            <w:vMerge w:val="restart"/>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级别</w:t>
            </w:r>
            <w:r/>
          </w:p>
        </w:tc>
        <w:tc>
          <w:tcPr>
            <w:gridSpan w:val="4"/>
            <w:tcW w:w="7116"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最大光强</w:t>
            </w:r>
            <w:r/>
          </w:p>
        </w:tc>
      </w:tr>
      <w:tr>
        <w:trPr>
          <w:jc w:val="center"/>
          <w:trHeight w:val="434"/>
        </w:trPr>
        <w:tc>
          <w:tcPr>
            <w:tcW w:w="1843" w:type="dxa"/>
            <w:vMerge w:val="continue"/>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≥70°</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≥80°</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≥90°</w:t>
            </w:r>
            <w:r/>
          </w:p>
        </w:tc>
        <w:tc>
          <w:tcPr>
            <w:tcW w:w="165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＞95°</w:t>
            </w:r>
            <w:r/>
          </w:p>
        </w:tc>
      </w:tr>
      <w:tr>
        <w:trPr>
          <w:jc w:val="center"/>
          <w:trHeight w:val="434"/>
        </w:trPr>
        <w:tc>
          <w:tcPr>
            <w:tcW w:w="1843"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1</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500</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100</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10</w:t>
            </w:r>
            <w:r/>
          </w:p>
        </w:tc>
        <w:tc>
          <w:tcPr>
            <w:tcW w:w="165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＜1</w:t>
            </w:r>
            <w:r/>
          </w:p>
        </w:tc>
      </w:tr>
      <w:tr>
        <w:trPr>
          <w:jc w:val="center"/>
          <w:trHeight w:val="434"/>
        </w:trPr>
        <w:tc>
          <w:tcPr>
            <w:tcW w:w="1843"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2</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100</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20</w:t>
            </w:r>
            <w:r/>
          </w:p>
        </w:tc>
        <w:tc>
          <w:tcPr>
            <w:tcW w:w="165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w:t>
            </w:r>
            <w:r/>
          </w:p>
        </w:tc>
      </w:tr>
      <w:tr>
        <w:trPr>
          <w:jc w:val="center"/>
          <w:trHeight w:val="434"/>
        </w:trPr>
        <w:tc>
          <w:tcPr>
            <w:tcW w:w="1843"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3</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150</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30</w:t>
            </w:r>
            <w:r/>
          </w:p>
        </w:tc>
        <w:tc>
          <w:tcPr>
            <w:tcW w:w="165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w:t>
            </w:r>
            <w:r/>
          </w:p>
        </w:tc>
      </w:tr>
      <w:tr>
        <w:trPr>
          <w:jc w:val="center"/>
          <w:trHeight w:val="455"/>
        </w:trPr>
        <w:tc>
          <w:tcPr>
            <w:tcW w:w="1843"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4</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200</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50</w:t>
            </w:r>
            <w:r/>
          </w:p>
        </w:tc>
        <w:tc>
          <w:tcPr>
            <w:tcW w:w="165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w:t>
            </w:r>
            <w:r/>
          </w:p>
        </w:tc>
      </w:tr>
    </w:tbl>
    <w:p>
      <w:pPr>
        <w:pStyle w:val="984"/>
        <w:ind w:firstLine="420"/>
        <w:spacing w:before="0" w:beforeAutospacing="0" w:after="0" w:afterAutospacing="0" w:line="360" w:lineRule="auto"/>
        <w:rPr>
          <w:rFonts w:hint="eastAsia" w:ascii="楷体" w:hAnsi="楷体" w:eastAsia="楷体" w:cs="楷体"/>
          <w:bCs/>
          <w:color w:val="auto"/>
          <w:sz w:val="21"/>
          <w:szCs w:val="21"/>
        </w:rPr>
      </w:pPr>
      <w:r>
        <w:rPr>
          <w:rFonts w:hint="eastAsia" w:ascii="楷体" w:hAnsi="楷体" w:eastAsia="楷体" w:cs="楷体"/>
          <w:bCs/>
          <w:color w:val="auto"/>
          <w:sz w:val="21"/>
          <w:szCs w:val="21"/>
        </w:rPr>
        <w:t xml:space="preserve">注：表中给出的是灯具在安装就位后与其向下垂直轴形成的指定角度上任何方向上的发光强度。</w:t>
      </w:r>
      <w:r/>
    </w:p>
    <w:p>
      <w:pPr>
        <w:pStyle w:val="984"/>
        <w:ind w:firstLine="480"/>
        <w:spacing w:before="0" w:beforeAutospacing="0" w:after="0" w:afterAutospacing="0" w:line="360" w:lineRule="auto"/>
        <w:rPr>
          <w:rFonts w:hint="eastAsia" w:ascii="楷体" w:hAnsi="楷体" w:eastAsia="楷体" w:cs="楷体"/>
          <w:bCs/>
          <w:color w:val="auto"/>
        </w:rPr>
      </w:pPr>
      <w:r>
        <w:rPr>
          <w:rFonts w:hint="eastAsia" w:ascii="楷体" w:hAnsi="楷体" w:eastAsia="楷体" w:cs="楷体"/>
          <w:bCs/>
          <w:color w:val="auto"/>
        </w:rPr>
        <w:t xml:space="preserve">注：供应商需在路灯安装验收合格后以及每年12月份月底前提供</w:t>
      </w:r>
      <w:r>
        <w:rPr>
          <w:rFonts w:hint="eastAsia" w:ascii="楷体" w:hAnsi="楷体" w:eastAsia="楷体" w:cs="Segoe UI Emoji"/>
          <w:bCs/>
          <w:color w:val="auto"/>
        </w:rPr>
        <w:t xml:space="preserve">由国家认可的第三方检测机构出具的</w:t>
      </w:r>
      <w:r>
        <w:rPr>
          <w:rFonts w:hint="eastAsia" w:ascii="楷体" w:hAnsi="楷体" w:eastAsia="楷体" w:cs="楷体"/>
          <w:bCs/>
          <w:color w:val="auto"/>
        </w:rPr>
        <w:t xml:space="preserve">当年路灯亮度检测报告（检测费用包含在投标报价中）。</w:t>
      </w:r>
      <w:r/>
    </w:p>
    <w:p>
      <w:pPr>
        <w:ind w:left="420"/>
        <w:jc w:val="left"/>
        <w:spacing w:line="500" w:lineRule="exact"/>
        <w:rPr>
          <w:rFonts w:hint="eastAsia" w:ascii="楷体" w:hAnsi="楷体" w:eastAsia="楷体" w:cs="楷体"/>
          <w:b/>
          <w:sz w:val="24"/>
        </w:rPr>
      </w:pPr>
      <w:r>
        <w:rPr>
          <w:rFonts w:hint="eastAsia" w:ascii="楷体" w:hAnsi="楷体" w:eastAsia="楷体" w:cs="微软雅黑"/>
          <w:sz w:val="24"/>
          <w:shd w:val="clear" w:color="050000" w:fill="auto"/>
        </w:rPr>
        <w:t xml:space="preserve">★</w:t>
      </w:r>
      <w:r>
        <w:rPr>
          <w:rFonts w:hint="eastAsia" w:ascii="楷体" w:hAnsi="楷体" w:eastAsia="楷体" w:cs="楷体"/>
          <w:b/>
          <w:sz w:val="24"/>
        </w:rPr>
        <w:t xml:space="preserve">六、项目具体技术需求参数以及人员要求</w:t>
      </w:r>
      <w:r/>
    </w:p>
    <w:p>
      <w:pPr>
        <w:ind w:left="420"/>
        <w:jc w:val="left"/>
        <w:spacing w:line="500" w:lineRule="exact"/>
        <w:rPr>
          <w:rFonts w:hint="eastAsia" w:ascii="楷体" w:hAnsi="楷体" w:eastAsia="楷体" w:cs="楷体"/>
          <w:bCs/>
          <w:sz w:val="24"/>
          <w:shd w:val="clear" w:color="060000" w:fill="auto"/>
        </w:rPr>
      </w:pPr>
      <w:r>
        <w:rPr>
          <w:rFonts w:hint="eastAsia" w:ascii="楷体" w:hAnsi="楷体" w:eastAsia="楷体" w:cs="楷体"/>
          <w:bCs/>
          <w:sz w:val="24"/>
          <w:shd w:val="clear" w:color="060000" w:fill="auto"/>
        </w:rPr>
        <w:t xml:space="preserve">1、高光效LED灯具产品技术要求</w:t>
      </w:r>
      <w:r/>
    </w:p>
    <w:p>
      <w:pPr>
        <w:ind w:firstLine="480"/>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（1）为适应地区特点，使用改造灯具应为LED暖色调光源，并保持高光效。</w:t>
      </w:r>
      <w:r/>
    </w:p>
    <w:p>
      <w:pPr>
        <w:ind w:firstLine="480"/>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（2）灯具应具有良好的整体强度和性能，适用全天候使用。</w:t>
      </w:r>
      <w:r/>
    </w:p>
    <w:p>
      <w:pPr>
        <w:ind w:firstLine="480"/>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（3）</w:t>
      </w:r>
      <w:r>
        <w:rPr>
          <w:rFonts w:hint="eastAsia" w:ascii="楷体" w:hAnsi="楷体" w:eastAsia="楷体" w:cs="楷体"/>
          <w:bCs/>
          <w:sz w:val="24"/>
          <w:lang w:val="zh-CN"/>
        </w:rPr>
        <w:t xml:space="preserve">灯具材料应符合下列规定：与外界接触的金属部件应满足WF2类防腐要求，防腐层吸附性强，应具有抗紫外线、高温和冷热交替的环境耐受性能。</w:t>
      </w:r>
      <w:r/>
    </w:p>
    <w:p>
      <w:pPr>
        <w:ind w:firstLine="480"/>
        <w:jc w:val="left"/>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（4）灯具采用原位置一对一替换。应与原有照明设计风格相同或类似，并经采购人确认。</w:t>
      </w:r>
      <w:r/>
    </w:p>
    <w:p>
      <w:pPr>
        <w:ind w:firstLine="48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（5）</w:t>
      </w:r>
      <w:r>
        <w:rPr>
          <w:rFonts w:hint="eastAsia" w:ascii="楷体" w:hAnsi="楷体" w:eastAsia="楷体" w:cs="楷体"/>
          <w:bCs/>
          <w:sz w:val="24"/>
        </w:rPr>
        <w:t xml:space="preserve">灯具IK冲击：整灯各个方向承受冲击测试≥IK08。</w:t>
      </w:r>
      <w:r/>
    </w:p>
    <w:p>
      <w:pPr>
        <w:ind w:firstLine="48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（6）</w:t>
      </w:r>
      <w:r>
        <w:rPr>
          <w:rFonts w:hint="eastAsia" w:ascii="楷体" w:hAnsi="楷体" w:eastAsia="楷体" w:cs="楷体"/>
          <w:bCs/>
          <w:sz w:val="24"/>
        </w:rPr>
        <w:t xml:space="preserve">灯体主要材料：采用耐腐蚀高压压铸铝材料，强度高，抗大风，灯体壁厚大于3mm，轻巧简洁美观，散热均匀，便于灰尘被雨水冲刷，不积垢，结构设计应确保电源和LED模组能在现场的灯杆上替换，灯壳的壳体（上壳和下壳）应宜用普通工具可现场打开灯具，开盖方式宜采用上开盖方式，以确保方便的维护。</w:t>
      </w:r>
      <w:r/>
    </w:p>
    <w:p>
      <w:pPr>
        <w:ind w:firstLine="48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（7）</w:t>
      </w:r>
      <w:r>
        <w:rPr>
          <w:rFonts w:hint="eastAsia" w:ascii="楷体" w:hAnsi="楷体" w:eastAsia="楷体" w:cs="楷体"/>
          <w:bCs/>
          <w:sz w:val="24"/>
        </w:rPr>
        <w:t xml:space="preserve">灯罩：不得使用全封闭玻璃面罩。</w:t>
      </w:r>
      <w:r/>
    </w:p>
    <w:p>
      <w:pPr>
        <w:ind w:firstLine="48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（8）</w:t>
      </w:r>
      <w:r>
        <w:rPr>
          <w:rFonts w:hint="eastAsia" w:ascii="楷体" w:hAnsi="楷体" w:eastAsia="楷体" w:cs="楷体"/>
          <w:bCs/>
          <w:sz w:val="24"/>
        </w:rPr>
        <w:t xml:space="preserve">密封圈：采用耐盐碱、防腐蚀，防紫外线等特制硅胶密封圈。</w:t>
      </w:r>
      <w:r/>
    </w:p>
    <w:p>
      <w:pPr>
        <w:ind w:firstLine="48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（9）</w:t>
      </w:r>
      <w:r>
        <w:rPr>
          <w:rFonts w:hint="eastAsia" w:ascii="楷体" w:hAnsi="楷体" w:eastAsia="楷体" w:cs="楷体"/>
          <w:bCs/>
          <w:sz w:val="24"/>
        </w:rPr>
        <w:t xml:space="preserve">表面处理：静电喷塑处理，抗紫外线辐射，喷涂件表面色泽应均匀一致，涂膜光滑、厚度均匀、无流挂、堆积、露底、皱纹等影响外观的缺陷，确保质保期内不变色、不剥落。</w:t>
      </w:r>
      <w:r/>
    </w:p>
    <w:p>
      <w:pPr>
        <w:ind w:firstLine="48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（10）</w:t>
      </w:r>
      <w:r>
        <w:rPr>
          <w:rFonts w:hint="eastAsia" w:ascii="楷体" w:hAnsi="楷体" w:eastAsia="楷体" w:cs="楷体"/>
          <w:bCs/>
          <w:sz w:val="24"/>
        </w:rPr>
        <w:t xml:space="preserve">芯片：满足LED灯具产品需求。</w:t>
      </w:r>
      <w:r/>
    </w:p>
    <w:p>
      <w:pPr>
        <w:ind w:firstLine="48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（11）</w:t>
      </w:r>
      <w:r>
        <w:rPr>
          <w:rFonts w:hint="eastAsia" w:ascii="楷体" w:hAnsi="楷体" w:eastAsia="楷体" w:cs="楷体"/>
          <w:bCs/>
          <w:sz w:val="24"/>
        </w:rPr>
        <w:t xml:space="preserve">色温4000K±250K、显色指数Ra≥70、整灯光效≥160lm/w、功率因素≥0.95。</w:t>
      </w:r>
      <w:r/>
    </w:p>
    <w:p>
      <w:pPr>
        <w:ind w:left="42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（12）</w:t>
      </w:r>
      <w:r>
        <w:rPr>
          <w:rFonts w:hint="eastAsia" w:ascii="楷体" w:hAnsi="楷体" w:eastAsia="楷体" w:cs="楷体"/>
          <w:bCs/>
          <w:sz w:val="24"/>
        </w:rPr>
        <w:t xml:space="preserve">光通维持率10000小时≥98%。</w:t>
      </w:r>
      <w:r/>
    </w:p>
    <w:p>
      <w:pPr>
        <w:ind w:left="42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（13）</w:t>
      </w:r>
      <w:r>
        <w:rPr>
          <w:rFonts w:hint="eastAsia" w:ascii="楷体" w:hAnsi="楷体" w:eastAsia="楷体" w:cs="楷体"/>
          <w:bCs/>
          <w:sz w:val="24"/>
        </w:rPr>
        <w:t xml:space="preserve">进行防盐雾试验，试验测试时间≥168h后外观完好；</w:t>
      </w:r>
      <w:r/>
    </w:p>
    <w:p>
      <w:pPr>
        <w:ind w:firstLine="48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（14）适用电压范围：额定电压AC 100-240V范围内应能正常工作。电源参数：</w:t>
      </w:r>
      <w:r>
        <w:rPr>
          <w:rFonts w:hint="eastAsia" w:ascii="楷体" w:hAnsi="楷体" w:eastAsia="楷体" w:cs="楷体"/>
          <w:bCs/>
          <w:sz w:val="24"/>
        </w:rPr>
        <w:t xml:space="preserve">防雷功能</w:t>
      </w:r>
      <w:r/>
    </w:p>
    <w:p>
      <w:pPr>
        <w:ind w:firstLine="480"/>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（15）适用环境要求：-20℃～50℃的条件下应能正常工作，同时应满足具体使用地的环境温度、湿度、和腐蚀性等其他特殊要求。</w:t>
      </w:r>
      <w:r/>
    </w:p>
    <w:p>
      <w:pPr>
        <w:ind w:firstLine="492"/>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（16）改造后LED路灯亮灯设置方式同改造前的亮灯设置方式保持一致。</w:t>
      </w:r>
      <w:r/>
    </w:p>
    <w:p>
      <w:pPr>
        <w:ind w:firstLine="492"/>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（17）亮灯率不低于</w:t>
      </w:r>
      <w:r>
        <w:rPr>
          <w:rFonts w:hint="eastAsia" w:ascii="楷体" w:hAnsi="楷体" w:eastAsia="楷体" w:cs="楷体"/>
          <w:bCs/>
          <w:sz w:val="24"/>
          <w:u w:val="single"/>
          <w:shd w:val="clear" w:color="060000" w:fill="auto"/>
        </w:rPr>
        <w:t xml:space="preserve">99</w:t>
      </w:r>
      <w:r>
        <w:rPr>
          <w:rFonts w:hint="eastAsia" w:ascii="楷体" w:hAnsi="楷体" w:eastAsia="楷体" w:cs="楷体"/>
          <w:bCs/>
          <w:sz w:val="24"/>
          <w:shd w:val="clear" w:color="050000" w:fill="auto"/>
        </w:rPr>
        <w:t xml:space="preserve">%。（本项目节能改造正常亮灯数量÷改造的路灯总数）×100%=亮灯率。</w:t>
      </w:r>
      <w:r/>
    </w:p>
    <w:p>
      <w:pPr>
        <w:ind w:firstLine="492"/>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（18）改造后LED路灯的亮灯时间按11.5小时/天执行（具体时间采购人将根据季节性气候变化、上级要求等情况进行调整）。</w:t>
      </w:r>
      <w:r/>
    </w:p>
    <w:p>
      <w:pPr>
        <w:ind w:left="420"/>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（19）</w:t>
      </w:r>
      <w:r>
        <w:rPr>
          <w:rFonts w:hint="eastAsia" w:ascii="楷体" w:hAnsi="楷体" w:eastAsia="楷体" w:cs="楷体"/>
          <w:bCs/>
          <w:sz w:val="24"/>
        </w:rPr>
        <w:t xml:space="preserve">灯具外形：融合城市元素，注重工艺精良、设计新型、简洁大气、美观抗风。</w:t>
      </w:r>
      <w:r/>
    </w:p>
    <w:p>
      <w:pPr>
        <w:ind w:firstLine="560"/>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（20）安全指标：达到表1-1中各项规定；</w:t>
      </w:r>
      <w:r/>
    </w:p>
    <w:p>
      <w:pPr>
        <w:ind w:firstLine="540"/>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（21）基本性能要求：满足表1-2的规定；</w:t>
      </w:r>
      <w:r/>
    </w:p>
    <w:p>
      <w:pPr>
        <w:jc w:val="center"/>
        <w:spacing w:line="400" w:lineRule="exact"/>
        <w:rPr>
          <w:rFonts w:hint="eastAsia" w:ascii="楷体" w:hAnsi="楷体" w:eastAsia="楷体" w:cs="宋体"/>
          <w:b/>
          <w:sz w:val="28"/>
          <w:shd w:val="clear" w:color="060000" w:fill="auto"/>
        </w:rPr>
      </w:pPr>
      <w:r>
        <w:rPr>
          <w:rFonts w:hint="eastAsia" w:ascii="楷体" w:hAnsi="楷体" w:eastAsia="楷体" w:cs="宋体"/>
          <w:b/>
          <w:sz w:val="28"/>
          <w:shd w:val="clear" w:color="060000" w:fill="auto"/>
        </w:rPr>
        <w:t xml:space="preserve">表1-1  LED道路照明产品安全指标要求</w:t>
      </w:r>
      <w:r/>
    </w:p>
    <w:tbl>
      <w:tblPr>
        <w:tblStyle w:val="932"/>
        <w:tblW w:w="8866" w:type="dxa"/>
        <w:jc w:val="center"/>
        <w:tblLayout w:type="fixed"/>
        <w:tblCellMar>
          <w:left w:w="108" w:type="dxa"/>
          <w:top w:w="0" w:type="dxa"/>
          <w:right w:w="108" w:type="dxa"/>
          <w:bottom w:w="0" w:type="dxa"/>
        </w:tblCellMar>
        <w:tblLook w:val="04A0" w:firstRow="1" w:lastRow="0" w:firstColumn="1" w:lastColumn="0" w:noHBand="0" w:noVBand="1"/>
      </w:tblPr>
      <w:tblGrid>
        <w:gridCol w:w="956"/>
        <w:gridCol w:w="2264"/>
        <w:gridCol w:w="5646"/>
      </w:tblGrid>
      <w:tr>
        <w:trPr>
          <w:jc w:val="center"/>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56" w:type="dxa"/>
            <w:vAlign w:val="center"/>
            <w:textDirection w:val="lrTb"/>
            <w:noWrap w:val="false"/>
          </w:tcPr>
          <w:p>
            <w:pPr>
              <w:jc w:val="center"/>
              <w:spacing w:line="400" w:lineRule="exact"/>
              <w:rPr>
                <w:rFonts w:hint="eastAsia" w:ascii="楷体" w:hAnsi="楷体" w:eastAsia="楷体" w:cs="宋体"/>
              </w:rPr>
            </w:pPr>
            <w:r>
              <w:rPr>
                <w:rFonts w:hint="eastAsia" w:ascii="楷体" w:hAnsi="楷体" w:eastAsia="楷体" w:cs="宋体"/>
                <w:shd w:val="clear" w:color="050000" w:fill="auto"/>
              </w:rPr>
              <w:t xml:space="preserve">序号</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264" w:type="dxa"/>
            <w:vAlign w:val="center"/>
            <w:textDirection w:val="lrTb"/>
            <w:noWrap w:val="false"/>
          </w:tcPr>
          <w:p>
            <w:pPr>
              <w:jc w:val="center"/>
              <w:spacing w:line="400" w:lineRule="exact"/>
              <w:rPr>
                <w:rFonts w:hint="eastAsia" w:ascii="楷体" w:hAnsi="楷体" w:eastAsia="楷体" w:cs="宋体"/>
              </w:rPr>
            </w:pPr>
            <w:r>
              <w:rPr>
                <w:rFonts w:hint="eastAsia" w:ascii="楷体" w:hAnsi="楷体" w:eastAsia="楷体" w:cs="宋体"/>
                <w:shd w:val="clear" w:color="050000" w:fill="auto"/>
              </w:rPr>
              <w:t xml:space="preserve">评定参数</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5646" w:type="dxa"/>
            <w:vAlign w:val="center"/>
            <w:textDirection w:val="lrTb"/>
            <w:noWrap w:val="false"/>
          </w:tcPr>
          <w:p>
            <w:pPr>
              <w:jc w:val="center"/>
              <w:spacing w:line="400" w:lineRule="exact"/>
              <w:rPr>
                <w:rFonts w:hint="eastAsia" w:ascii="楷体" w:hAnsi="楷体" w:eastAsia="楷体" w:cs="宋体"/>
              </w:rPr>
            </w:pPr>
            <w:r>
              <w:rPr>
                <w:rFonts w:hint="eastAsia" w:ascii="楷体" w:hAnsi="楷体" w:eastAsia="楷体" w:cs="宋体"/>
                <w:shd w:val="clear" w:color="050000" w:fill="auto"/>
              </w:rPr>
              <w:t xml:space="preserve">指标要求</w:t>
            </w:r>
            <w:r/>
          </w:p>
        </w:tc>
      </w:tr>
      <w:tr>
        <w:trPr>
          <w:jc w:val="center"/>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56"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26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安全要求</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5646" w:type="dxa"/>
            <w:vAlign w:val="center"/>
            <w:textDirection w:val="lrTb"/>
            <w:noWrap w:val="false"/>
          </w:tcPr>
          <w:p>
            <w:pPr>
              <w:spacing w:line="400" w:lineRule="exact"/>
              <w:rPr>
                <w:rFonts w:hint="eastAsia" w:ascii="楷体" w:hAnsi="楷体" w:eastAsia="楷体" w:cs="宋体"/>
                <w:shd w:val="clear" w:color="050000" w:fill="auto"/>
              </w:rPr>
            </w:pPr>
            <w:r>
              <w:rPr>
                <w:rFonts w:hint="eastAsia" w:ascii="楷体" w:hAnsi="楷体" w:eastAsia="楷体" w:cs="宋体"/>
                <w:shd w:val="clear" w:color="050000" w:fill="auto"/>
              </w:rPr>
              <w:t xml:space="preserve">防尘、防固体异物和防水等级应为不低于IP66；</w:t>
            </w:r>
            <w:r/>
          </w:p>
        </w:tc>
      </w:tr>
      <w:tr>
        <w:trPr>
          <w:jc w:val="center"/>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56"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2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26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骚扰电压</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5646"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符合GB17743-2007的要求</w:t>
            </w:r>
            <w:r/>
          </w:p>
        </w:tc>
      </w:tr>
      <w:tr>
        <w:trPr>
          <w:jc w:val="center"/>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56"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3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26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谐波电流限值</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5646"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符合GB17625.1-2003的要求</w:t>
            </w:r>
            <w:r/>
          </w:p>
        </w:tc>
      </w:tr>
      <w:tr>
        <w:trPr>
          <w:jc w:val="center"/>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56"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4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26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浪涌试验</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5646"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符合GB18595-2001的要求</w:t>
            </w:r>
            <w:r/>
          </w:p>
        </w:tc>
      </w:tr>
    </w:tbl>
    <w:p>
      <w:pPr>
        <w:jc w:val="center"/>
        <w:spacing w:line="400" w:lineRule="exact"/>
        <w:rPr>
          <w:rFonts w:hint="eastAsia" w:ascii="楷体" w:hAnsi="楷体" w:eastAsia="楷体" w:cs="宋体"/>
          <w:b/>
          <w:sz w:val="28"/>
          <w:shd w:val="clear" w:color="060000" w:fill="auto"/>
        </w:rPr>
      </w:pPr>
      <w:r>
        <w:rPr>
          <w:rFonts w:hint="eastAsia" w:ascii="楷体" w:hAnsi="楷体" w:eastAsia="楷体" w:cs="宋体"/>
          <w:b/>
          <w:sz w:val="28"/>
          <w:shd w:val="clear" w:color="060000" w:fill="auto"/>
        </w:rPr>
      </w:r>
      <w:r/>
    </w:p>
    <w:p>
      <w:pPr>
        <w:jc w:val="center"/>
        <w:spacing w:line="400" w:lineRule="exact"/>
        <w:rPr>
          <w:rFonts w:hint="eastAsia" w:ascii="楷体" w:hAnsi="楷体" w:eastAsia="楷体" w:cs="宋体"/>
          <w:b/>
          <w:sz w:val="28"/>
          <w:shd w:val="clear" w:color="060000" w:fill="auto"/>
        </w:rPr>
      </w:pPr>
      <w:r>
        <w:rPr>
          <w:rFonts w:hint="eastAsia" w:ascii="楷体" w:hAnsi="楷体" w:eastAsia="楷体" w:cs="宋体"/>
          <w:b/>
          <w:sz w:val="28"/>
          <w:shd w:val="clear" w:color="060000" w:fill="auto"/>
        </w:rPr>
        <w:t xml:space="preserve">表1-2  LED道路照明产品基本性能要求</w:t>
      </w:r>
      <w:r/>
    </w:p>
    <w:tbl>
      <w:tblPr>
        <w:tblStyle w:val="932"/>
        <w:tblW w:w="8819" w:type="dxa"/>
        <w:jc w:val="center"/>
        <w:tblLayout w:type="fixed"/>
        <w:tblCellMar>
          <w:left w:w="108" w:type="dxa"/>
          <w:top w:w="0" w:type="dxa"/>
          <w:right w:w="108" w:type="dxa"/>
          <w:bottom w:w="0" w:type="dxa"/>
        </w:tblCellMar>
        <w:tblLook w:val="04A0" w:firstRow="1" w:lastRow="0" w:firstColumn="1" w:lastColumn="0" w:noHBand="0" w:noVBand="1"/>
      </w:tblPr>
      <w:tblGrid>
        <w:gridCol w:w="971"/>
        <w:gridCol w:w="1713"/>
        <w:gridCol w:w="2934"/>
        <w:gridCol w:w="3201"/>
      </w:tblGrid>
      <w:tr>
        <w:trPr>
          <w:jc w:val="center"/>
          <w:trHeight w:val="396"/>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71" w:type="dxa"/>
            <w:vAlign w:val="center"/>
            <w:textDirection w:val="lrTb"/>
            <w:noWrap w:val="false"/>
          </w:tcPr>
          <w:p>
            <w:pPr>
              <w:jc w:val="center"/>
              <w:spacing w:line="400" w:lineRule="exact"/>
              <w:rPr>
                <w:rFonts w:hint="eastAsia" w:ascii="楷体" w:hAnsi="楷体" w:eastAsia="楷体" w:cs="宋体"/>
              </w:rPr>
            </w:pPr>
            <w:r>
              <w:rPr>
                <w:rFonts w:hint="eastAsia" w:ascii="楷体" w:hAnsi="楷体" w:eastAsia="楷体" w:cs="宋体"/>
                <w:shd w:val="clear" w:color="050000" w:fill="auto"/>
              </w:rPr>
              <w:t xml:space="preserve">序号</w:t>
            </w:r>
            <w:r/>
          </w:p>
        </w:tc>
        <w:tc>
          <w:tcPr>
            <w:gridSpan w:val="2"/>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4647" w:type="dxa"/>
            <w:vAlign w:val="center"/>
            <w:textDirection w:val="lrTb"/>
            <w:noWrap w:val="false"/>
          </w:tcPr>
          <w:p>
            <w:pPr>
              <w:jc w:val="center"/>
              <w:spacing w:line="400" w:lineRule="exact"/>
              <w:rPr>
                <w:rFonts w:hint="eastAsia" w:ascii="楷体" w:hAnsi="楷体" w:eastAsia="楷体" w:cs="宋体"/>
              </w:rPr>
            </w:pPr>
            <w:r>
              <w:rPr>
                <w:rFonts w:hint="eastAsia" w:ascii="楷体" w:hAnsi="楷体" w:eastAsia="楷体" w:cs="宋体"/>
                <w:shd w:val="clear" w:color="050000" w:fill="auto"/>
              </w:rPr>
              <w:t xml:space="preserve">评定参数</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3201" w:type="dxa"/>
            <w:vAlign w:val="center"/>
            <w:textDirection w:val="lrTb"/>
            <w:noWrap w:val="false"/>
          </w:tcPr>
          <w:p>
            <w:pPr>
              <w:jc w:val="center"/>
              <w:spacing w:line="400" w:lineRule="exact"/>
              <w:rPr>
                <w:rFonts w:hint="eastAsia" w:ascii="楷体" w:hAnsi="楷体" w:eastAsia="楷体" w:cs="宋体"/>
              </w:rPr>
            </w:pPr>
            <w:r>
              <w:rPr>
                <w:rFonts w:hint="eastAsia" w:ascii="楷体" w:hAnsi="楷体" w:eastAsia="楷体" w:cs="宋体"/>
                <w:shd w:val="clear" w:color="050000" w:fill="auto"/>
              </w:rPr>
              <w:t xml:space="preserve">指标要求</w:t>
            </w:r>
            <w:r/>
          </w:p>
        </w:tc>
      </w:tr>
      <w:tr>
        <w:trPr>
          <w:jc w:val="center"/>
          <w:trHeight w:val="773"/>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171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功率</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[（实测功率-标称功率）/标称功率×100%]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320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≤10%</w:t>
            </w:r>
            <w:r/>
          </w:p>
        </w:tc>
      </w:tr>
      <w:tr>
        <w:trPr>
          <w:jc w:val="center"/>
          <w:trHeight w:val="396"/>
        </w:trPr>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971" w:type="dxa"/>
            <w:vAlign w:val="center"/>
            <w:vMerge w:val="restart"/>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2</w:t>
            </w:r>
            <w:r/>
          </w:p>
        </w:tc>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1713" w:type="dxa"/>
            <w:vAlign w:val="center"/>
            <w:vMerge w:val="restart"/>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功率因数</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实测值</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320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≥0.95</w:t>
            </w:r>
            <w:r/>
          </w:p>
        </w:tc>
      </w:tr>
      <w:tr>
        <w:trPr>
          <w:jc w:val="center"/>
          <w:trHeight w:val="396"/>
        </w:trPr>
        <w:tc>
          <w:tcPr>
            <w:shd w:val="clear" w:color="000000" w:fill="ffffff"/>
            <w:tcBorders>
              <w:top w:val="single" w:color="000000" w:sz="6" w:space="0"/>
              <w:left w:val="single" w:color="000000" w:sz="8" w:space="0"/>
              <w:bottom w:val="single" w:color="000000" w:sz="8" w:space="0"/>
              <w:right w:val="single" w:color="000000" w:sz="8" w:space="0"/>
            </w:tcBorders>
            <w:tcMar>
              <w:left w:w="108" w:type="dxa"/>
              <w:right w:w="108" w:type="dxa"/>
            </w:tcMar>
            <w:tcW w:w="971" w:type="dxa"/>
            <w:vAlign w:val="center"/>
            <w:vMerge w:val="continue"/>
            <w:textDirection w:val="lrTb"/>
            <w:noWrap w:val="false"/>
          </w:tcPr>
          <w:p>
            <w:pPr>
              <w:jc w:val="left"/>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6" w:space="0"/>
              <w:left w:val="single" w:color="000000" w:sz="8" w:space="0"/>
              <w:bottom w:val="single" w:color="000000" w:sz="8" w:space="0"/>
              <w:right w:val="single" w:color="000000" w:sz="8" w:space="0"/>
            </w:tcBorders>
            <w:tcMar>
              <w:left w:w="108" w:type="dxa"/>
              <w:right w:w="108" w:type="dxa"/>
            </w:tcMar>
            <w:tcW w:w="1713" w:type="dxa"/>
            <w:vAlign w:val="center"/>
            <w:vMerge w:val="continue"/>
            <w:textDirection w:val="lrTb"/>
            <w:noWrap w:val="false"/>
          </w:tcPr>
          <w:p>
            <w:pPr>
              <w:jc w:val="left"/>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（宣称值-实测值）</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320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≤0.05 </w:t>
            </w:r>
            <w:r/>
          </w:p>
        </w:tc>
      </w:tr>
      <w:tr>
        <w:trPr>
          <w:jc w:val="center"/>
          <w:trHeight w:val="396"/>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3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171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额定光通量</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34" w:type="dxa"/>
            <w:vAlign w:val="center"/>
            <w:textDirection w:val="lrTb"/>
            <w:noWrap w:val="false"/>
          </w:tcPr>
          <w:p>
            <w:pPr>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320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rPr>
            </w:r>
            <w:r/>
          </w:p>
        </w:tc>
      </w:tr>
      <w:tr>
        <w:trPr>
          <w:jc w:val="center"/>
          <w:trHeight w:val="773"/>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4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171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初始光通量</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(初始光通量/额定光通量×100%)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320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≥90%且≤120% </w:t>
            </w:r>
            <w:r/>
          </w:p>
        </w:tc>
      </w:tr>
      <w:tr>
        <w:trPr>
          <w:jc w:val="center"/>
          <w:trHeight w:val="942"/>
        </w:trPr>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5 </w:t>
            </w:r>
            <w:r/>
          </w:p>
        </w:tc>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171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整灯初始光效</w:t>
            </w:r>
            <w:r/>
          </w:p>
        </w:tc>
        <w:tc>
          <w:tcPr>
            <w:shd w:val="clear" w:color="000000" w:fill="ffffff"/>
            <w:tcBorders>
              <w:top w:val="single" w:color="000000" w:sz="8" w:space="0"/>
              <w:left w:val="single" w:color="000000" w:sz="8" w:space="0"/>
              <w:right w:val="single" w:color="000000" w:sz="8" w:space="0"/>
            </w:tcBorders>
            <w:tcMar>
              <w:left w:w="108" w:type="dxa"/>
              <w:right w:w="108" w:type="dxa"/>
            </w:tcMar>
            <w:tcW w:w="29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额定相关色温（CCT）4000±250K</w:t>
            </w:r>
            <w:r/>
          </w:p>
        </w:tc>
        <w:tc>
          <w:tcPr>
            <w:shd w:val="clear" w:color="000000" w:fill="ffffff"/>
            <w:tcBorders>
              <w:top w:val="single" w:color="000000" w:sz="8" w:space="0"/>
              <w:left w:val="single" w:color="000000" w:sz="8" w:space="0"/>
              <w:right w:val="single" w:color="000000" w:sz="8" w:space="0"/>
            </w:tcBorders>
            <w:tcMar>
              <w:left w:w="108" w:type="dxa"/>
              <w:right w:w="108" w:type="dxa"/>
            </w:tcMar>
            <w:tcW w:w="320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≥160lm/W</w:t>
            </w:r>
            <w:r/>
          </w:p>
        </w:tc>
      </w:tr>
      <w:tr>
        <w:trPr>
          <w:jc w:val="center"/>
          <w:trHeight w:val="396"/>
        </w:trPr>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6 </w:t>
            </w:r>
            <w:r/>
          </w:p>
        </w:tc>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171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光通维持率</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10000hrs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320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≥98% </w:t>
            </w:r>
            <w:r/>
          </w:p>
        </w:tc>
      </w:tr>
      <w:tr>
        <w:trPr>
          <w:jc w:val="center"/>
          <w:trHeight w:val="396"/>
        </w:trPr>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971" w:type="dxa"/>
            <w:vAlign w:val="center"/>
            <w:vMerge w:val="restart"/>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7 </w:t>
            </w:r>
            <w:r/>
          </w:p>
        </w:tc>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1713" w:type="dxa"/>
            <w:vAlign w:val="center"/>
            <w:vMerge w:val="restart"/>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额定相关色温</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步长</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320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100K </w:t>
            </w:r>
            <w:r/>
          </w:p>
        </w:tc>
      </w:tr>
      <w:tr>
        <w:trPr>
          <w:jc w:val="center"/>
          <w:trHeight w:val="396"/>
        </w:trPr>
        <w:tc>
          <w:tcPr>
            <w:shd w:val="clear" w:color="000000" w:fill="ffffff"/>
            <w:tcBorders>
              <w:top w:val="single" w:color="000000" w:sz="6" w:space="0"/>
              <w:left w:val="single" w:color="000000" w:sz="8" w:space="0"/>
              <w:bottom w:val="single" w:color="000000" w:sz="8" w:space="0"/>
              <w:right w:val="single" w:color="000000" w:sz="8" w:space="0"/>
            </w:tcBorders>
            <w:tcMar>
              <w:left w:w="108" w:type="dxa"/>
              <w:right w:w="108" w:type="dxa"/>
            </w:tcMar>
            <w:tcW w:w="971" w:type="dxa"/>
            <w:vAlign w:val="center"/>
            <w:vMerge w:val="continue"/>
            <w:textDirection w:val="lrTb"/>
            <w:noWrap w:val="false"/>
          </w:tcPr>
          <w:p>
            <w:pPr>
              <w:jc w:val="left"/>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6" w:space="0"/>
              <w:left w:val="single" w:color="000000" w:sz="8" w:space="0"/>
              <w:bottom w:val="single" w:color="000000" w:sz="8" w:space="0"/>
              <w:right w:val="single" w:color="000000" w:sz="8" w:space="0"/>
            </w:tcBorders>
            <w:tcMar>
              <w:left w:w="108" w:type="dxa"/>
              <w:right w:w="108" w:type="dxa"/>
            </w:tcMar>
            <w:tcW w:w="1713" w:type="dxa"/>
            <w:vAlign w:val="center"/>
            <w:vMerge w:val="continue"/>
            <w:textDirection w:val="lrTb"/>
            <w:noWrap w:val="false"/>
          </w:tcPr>
          <w:p>
            <w:pPr>
              <w:jc w:val="left"/>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限值</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320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≤4200K </w:t>
            </w:r>
            <w:r/>
          </w:p>
        </w:tc>
      </w:tr>
      <w:tr>
        <w:trPr>
          <w:jc w:val="center"/>
          <w:trHeight w:val="773"/>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8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171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初始相关色温</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初始相关色温-额定相关色温（T）</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320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60000" w:fill="auto"/>
              </w:rPr>
              <w:t xml:space="preserve">≤0.0000108×T</w:t>
            </w:r>
            <w:r>
              <w:rPr>
                <w:rFonts w:hint="eastAsia" w:ascii="楷体" w:hAnsi="楷体" w:eastAsia="楷体" w:cs="宋体"/>
                <w:position w:val="4"/>
                <w:shd w:val="clear" w:color="060000" w:fill="auto"/>
                <w:vertAlign w:val="superscript"/>
              </w:rPr>
              <w:t xml:space="preserve">2</w:t>
            </w:r>
            <w:r>
              <w:rPr>
                <w:rFonts w:hint="eastAsia" w:ascii="楷体" w:hAnsi="楷体" w:eastAsia="楷体" w:cs="宋体"/>
                <w:position w:val="4"/>
                <w:shd w:val="clear" w:color="060000" w:fill="auto"/>
              </w:rPr>
              <w:t xml:space="preserve">+0.0262×T+8 </w:t>
            </w:r>
            <w:r/>
          </w:p>
        </w:tc>
      </w:tr>
      <w:tr>
        <w:trPr>
          <w:jc w:val="center"/>
          <w:trHeight w:val="1150"/>
        </w:trPr>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9 </w:t>
            </w:r>
            <w:r/>
          </w:p>
        </w:tc>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171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配光分布</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LED道路照明产品</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320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达到《CJJ45-2015城市道路照明设计标准》照明设计要求</w:t>
            </w:r>
            <w:r/>
          </w:p>
        </w:tc>
      </w:tr>
      <w:tr>
        <w:trPr>
          <w:jc w:val="center"/>
          <w:trHeight w:val="396"/>
        </w:trPr>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10</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171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LED路灯发光效率</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934" w:type="dxa"/>
            <w:vAlign w:val="center"/>
            <w:textDirection w:val="lrTb"/>
            <w:noWrap w:val="false"/>
          </w:tcPr>
          <w:p>
            <w:pPr>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8" w:space="0"/>
              <w:left w:val="single" w:color="000000" w:sz="8" w:space="0"/>
              <w:bottom w:val="single" w:color="000000" w:sz="4" w:space="0"/>
              <w:right w:val="single" w:color="000000" w:sz="8" w:space="0"/>
            </w:tcBorders>
            <w:tcMar>
              <w:left w:w="108" w:type="dxa"/>
              <w:right w:w="108" w:type="dxa"/>
            </w:tcMar>
            <w:tcW w:w="320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≥120Lm/W</w:t>
            </w:r>
            <w:r/>
          </w:p>
        </w:tc>
      </w:tr>
      <w:tr>
        <w:trPr>
          <w:jc w:val="center"/>
          <w:trHeight w:val="387"/>
        </w:trPr>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11</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171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使用寿命</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9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≥50000hrs</w:t>
            </w:r>
            <w:r/>
          </w:p>
        </w:tc>
        <w:tc>
          <w:tcPr>
            <w:shd w:val="clear" w:color="000000" w:fill="ffffff"/>
            <w:tcBorders>
              <w:top w:val="single" w:color="000000" w:sz="4" w:space="0"/>
              <w:left w:val="single" w:color="000000" w:sz="8" w:space="0"/>
              <w:bottom w:val="single" w:color="000000" w:sz="8" w:space="0"/>
              <w:right w:val="single" w:color="000000" w:sz="8" w:space="0"/>
            </w:tcBorders>
            <w:tcMar>
              <w:left w:w="108" w:type="dxa"/>
              <w:right w:w="108" w:type="dxa"/>
            </w:tcMar>
            <w:tcW w:w="320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光通维持率≥70%</w:t>
            </w:r>
            <w:r/>
          </w:p>
        </w:tc>
      </w:tr>
      <w:tr>
        <w:trPr>
          <w:jc w:val="center"/>
          <w:trHeight w:val="396"/>
        </w:trPr>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12</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171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平均显色指数</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934" w:type="dxa"/>
            <w:vAlign w:val="center"/>
            <w:textDirection w:val="lrTb"/>
            <w:noWrap w:val="false"/>
          </w:tcPr>
          <w:p>
            <w:pPr>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320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平均显色指数Ra：70</w:t>
            </w:r>
            <w:r/>
          </w:p>
        </w:tc>
      </w:tr>
      <w:tr>
        <w:trPr>
          <w:jc w:val="center"/>
          <w:trHeight w:val="396"/>
        </w:trPr>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13</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171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透镜</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934" w:type="dxa"/>
            <w:vAlign w:val="center"/>
            <w:textDirection w:val="lrTb"/>
            <w:noWrap w:val="false"/>
          </w:tcPr>
          <w:p>
            <w:pPr>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320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须采用二次光学透镜</w:t>
            </w:r>
            <w:r/>
          </w:p>
        </w:tc>
      </w:tr>
      <w:tr>
        <w:trPr>
          <w:jc w:val="center"/>
          <w:trHeight w:val="396"/>
        </w:trPr>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shd w:val="clear" w:color="050000" w:fill="auto"/>
              </w:rPr>
            </w:pPr>
            <w:r>
              <w:rPr>
                <w:rFonts w:hint="eastAsia" w:ascii="楷体" w:hAnsi="楷体" w:eastAsia="楷体" w:cs="宋体"/>
                <w:shd w:val="clear" w:color="050000" w:fill="auto"/>
              </w:rPr>
              <w:t xml:space="preserve">14</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1713" w:type="dxa"/>
            <w:vAlign w:val="center"/>
            <w:textDirection w:val="lrTb"/>
            <w:noWrap w:val="false"/>
          </w:tcPr>
          <w:p>
            <w:pPr>
              <w:spacing w:line="400" w:lineRule="exact"/>
              <w:rPr>
                <w:rFonts w:hint="eastAsia" w:ascii="楷体" w:hAnsi="楷体" w:eastAsia="楷体" w:cs="宋体"/>
                <w:shd w:val="clear" w:color="050000" w:fill="auto"/>
              </w:rPr>
            </w:pPr>
            <w:r>
              <w:rPr>
                <w:rFonts w:hint="eastAsia" w:ascii="楷体" w:hAnsi="楷体" w:eastAsia="楷体" w:cs="宋体"/>
                <w:shd w:val="clear" w:color="050000" w:fill="auto"/>
              </w:rPr>
              <w:t xml:space="preserve">灯珠</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934" w:type="dxa"/>
            <w:vAlign w:val="center"/>
            <w:textDirection w:val="lrTb"/>
            <w:noWrap w:val="false"/>
          </w:tcPr>
          <w:p>
            <w:pPr>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3201" w:type="dxa"/>
            <w:vAlign w:val="center"/>
            <w:textDirection w:val="lrTb"/>
            <w:noWrap w:val="false"/>
          </w:tcPr>
          <w:p>
            <w:pPr>
              <w:spacing w:line="400" w:lineRule="exact"/>
              <w:rPr>
                <w:rFonts w:hint="eastAsia" w:ascii="楷体" w:hAnsi="楷体" w:eastAsia="楷体" w:cs="宋体"/>
                <w:shd w:val="clear" w:color="050000" w:fill="auto"/>
              </w:rPr>
            </w:pPr>
            <w:r>
              <w:rPr>
                <w:rFonts w:hint="eastAsia" w:ascii="楷体" w:hAnsi="楷体" w:eastAsia="楷体" w:cs="宋体"/>
                <w:shd w:val="clear" w:color="050000" w:fill="auto"/>
              </w:rPr>
              <w:t xml:space="preserve">LED符合国家质检标准。</w:t>
            </w:r>
            <w:r/>
          </w:p>
        </w:tc>
      </w:tr>
      <w:tr>
        <w:trPr>
          <w:jc w:val="center"/>
          <w:trHeight w:val="2280"/>
        </w:trPr>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15</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171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照度均匀度</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934" w:type="dxa"/>
            <w:vAlign w:val="center"/>
            <w:textDirection w:val="lrTb"/>
            <w:noWrap w:val="false"/>
          </w:tcPr>
          <w:p>
            <w:pPr>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320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照度达到城市道路照明设计标准CJJ45-2015要求，照度均匀度主干道≥0.4，照度均匀度次干道≥0.4，照度均匀度支路≥0.4</w:t>
            </w:r>
            <w:r>
              <w:rPr>
                <w:rFonts w:hint="eastAsia" w:ascii="楷体" w:hAnsi="楷体" w:eastAsia="楷体" w:cs="宋体"/>
                <w:color w:val="ff0000"/>
                <w:shd w:val="clear" w:color="050000" w:fill="auto"/>
              </w:rPr>
              <w:t xml:space="preserve">（须提供照度计算书</w:t>
            </w:r>
            <w:r>
              <w:rPr>
                <w:rFonts w:hint="eastAsia" w:ascii="楷体" w:hAnsi="楷体" w:eastAsia="楷体" w:cs="宋体"/>
                <w:color w:val="ff0000"/>
                <w:shd w:val="clear" w:color="050000" w:fill="auto"/>
                <w:lang w:eastAsia="zh-CN"/>
              </w:rPr>
              <w:t xml:space="preserve">，中标后项目改造验收前提供</w:t>
            </w:r>
            <w:r>
              <w:rPr>
                <w:rFonts w:hint="eastAsia" w:ascii="楷体" w:hAnsi="楷体" w:eastAsia="楷体" w:cs="宋体"/>
                <w:color w:val="ff0000"/>
                <w:shd w:val="clear" w:color="050000" w:fill="auto"/>
              </w:rPr>
              <w:t xml:space="preserve">）</w:t>
            </w:r>
            <w:r/>
          </w:p>
        </w:tc>
      </w:tr>
      <w:tr>
        <w:trPr>
          <w:jc w:val="center"/>
          <w:trHeight w:val="463"/>
        </w:trPr>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16</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171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道路平均照度</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934" w:type="dxa"/>
            <w:vAlign w:val="center"/>
            <w:textDirection w:val="lrTb"/>
            <w:noWrap w:val="false"/>
          </w:tcPr>
          <w:p>
            <w:pPr>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320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主干路平均照度≥20Lx；次干路平均照度≥15Lx；支路平均照度≥8Lx</w:t>
            </w:r>
            <w:r>
              <w:rPr>
                <w:rFonts w:hint="eastAsia" w:ascii="楷体" w:hAnsi="楷体" w:eastAsia="楷体" w:cs="宋体"/>
                <w:color w:val="ff0000"/>
                <w:shd w:val="clear" w:color="050000" w:fill="auto"/>
              </w:rPr>
              <w:t xml:space="preserve">（须提供照度计算书</w:t>
            </w:r>
            <w:r>
              <w:rPr>
                <w:rFonts w:hint="eastAsia" w:ascii="楷体" w:hAnsi="楷体" w:eastAsia="楷体" w:cs="宋体"/>
                <w:color w:val="ff0000"/>
                <w:shd w:val="clear" w:color="050000" w:fill="auto"/>
                <w:lang w:eastAsia="zh-CN"/>
              </w:rPr>
              <w:t xml:space="preserve">，中标后项目改造验收前提供</w:t>
            </w:r>
            <w:r>
              <w:rPr>
                <w:rFonts w:hint="eastAsia" w:ascii="楷体" w:hAnsi="楷体" w:eastAsia="楷体" w:cs="宋体"/>
                <w:color w:val="ff0000"/>
                <w:shd w:val="clear" w:color="050000" w:fill="auto"/>
              </w:rPr>
              <w:t xml:space="preserve">）</w:t>
            </w:r>
            <w:r/>
          </w:p>
        </w:tc>
      </w:tr>
    </w:tbl>
    <w:p>
      <w:pPr>
        <w:spacing w:line="500" w:lineRule="exact"/>
        <w:rPr>
          <w:rFonts w:hint="eastAsia" w:ascii="楷体" w:hAnsi="楷体" w:eastAsia="楷体" w:cs="楷体"/>
          <w:b/>
          <w:bCs/>
          <w:sz w:val="24"/>
          <w:lang w:val="zh-CN"/>
        </w:rPr>
      </w:pPr>
      <w:r>
        <w:rPr>
          <w:rFonts w:hint="eastAsia" w:ascii="楷体" w:hAnsi="楷体" w:eastAsia="楷体" w:cs="楷体"/>
          <w:b/>
          <w:bCs/>
          <w:sz w:val="24"/>
        </w:rPr>
        <w:t xml:space="preserve">2、单</w:t>
      </w:r>
      <w:r>
        <w:rPr>
          <w:rFonts w:hint="eastAsia" w:ascii="楷体" w:hAnsi="楷体" w:eastAsia="楷体" w:cs="楷体"/>
          <w:b/>
          <w:bCs/>
          <w:sz w:val="24"/>
          <w:lang w:val="zh-CN"/>
        </w:rPr>
        <w:t xml:space="preserve">灯控制器参数：</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（1）控制器通讯方式：4G Cat.1，路灯控制器支持单路/双路控制开/关灯、调光、采集功能；</w:t>
      </w:r>
      <w:r/>
    </w:p>
    <w:p>
      <w:pPr>
        <w:pStyle w:val="2529"/>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（2）控制器支持路灯远程开关控制和调光功能：接受远程监控中心或移动终端APP控制指令，控制路灯的开关，具备0~100%无极调光功能，调光误差不超过±1%，调光响应时间＜1s；</w:t>
      </w:r>
      <w:r/>
    </w:p>
    <w:p>
      <w:pPr>
        <w:pStyle w:val="2529"/>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（3）控制器测量功能：能够采集路灯供电电压、负载电流、有功功率、负载能耗、功率因数和运行时长；</w:t>
      </w:r>
      <w:r/>
    </w:p>
    <w:p>
      <w:pPr>
        <w:pStyle w:val="2529"/>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（4）控制器数据存储功能：可存储不少于6个时段控制策略。控制器支持独立运行，支持本地记忆存储，具有在通信中断情况下能按照存储的任务执行开关灯和调光的功能；</w:t>
      </w:r>
      <w:r/>
    </w:p>
    <w:p>
      <w:pPr>
        <w:pStyle w:val="2529"/>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（5）控制器支持远程OTA升级固件程序；</w:t>
      </w:r>
      <w:r/>
    </w:p>
    <w:p>
      <w:pPr>
        <w:pStyle w:val="2529"/>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（6）控制器支持灯杆倾斜角度检测，触发倾斜阈值后主动发送告警信息到平台；</w:t>
      </w:r>
      <w:r/>
    </w:p>
    <w:p>
      <w:pPr>
        <w:pStyle w:val="2529"/>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（7）控制器内置时钟，支持断电续航时间不小于5天，时钟精度：±3s/d；</w:t>
      </w:r>
      <w:r/>
    </w:p>
    <w:p>
      <w:pPr>
        <w:pStyle w:val="2529"/>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（8）保障功能：设备自身故障不影响其他终端设备及灯具的正常运行；</w:t>
      </w:r>
      <w:r/>
    </w:p>
    <w:p>
      <w:pPr>
        <w:pStyle w:val="2529"/>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（9）路灯控制器防护等级满足IP67；</w:t>
      </w:r>
      <w:r/>
    </w:p>
    <w:p>
      <w:pPr>
        <w:pStyle w:val="2529"/>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（10）浪涌抗扰度：在差模8KV的试验电压下设备没有功能或性能的暂时降低或丧失；</w:t>
      </w:r>
      <w:r/>
    </w:p>
    <w:p>
      <w:pPr>
        <w:pStyle w:val="2529"/>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（11）运行环境：温度-35°C~75°C，设备能正常启动和控制开关灯；</w:t>
      </w:r>
      <w:r/>
    </w:p>
    <w:p>
      <w:pPr>
        <w:pStyle w:val="2529"/>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（12）振动频率5HZ-30HZ,单灯无损坏、无松动。</w:t>
      </w:r>
      <w:r/>
    </w:p>
    <w:p>
      <w:pPr>
        <w:pStyle w:val="2529"/>
        <w:contextualSpacing/>
        <w:ind w:firstLine="241"/>
        <w:jc w:val="left"/>
        <w:spacing w:line="500" w:lineRule="exact"/>
        <w:rPr>
          <w:rFonts w:hint="eastAsia" w:ascii="楷体" w:hAnsi="楷体" w:eastAsia="楷体" w:cs="楷体"/>
          <w:b/>
          <w:szCs w:val="24"/>
        </w:rPr>
      </w:pPr>
      <w:r>
        <w:rPr>
          <w:rFonts w:hint="eastAsia" w:ascii="楷体" w:hAnsi="楷体" w:eastAsia="楷体" w:cs="楷体"/>
          <w:b/>
          <w:szCs w:val="24"/>
        </w:rPr>
        <w:t xml:space="preserve">3</w:t>
      </w:r>
      <w:r>
        <w:rPr>
          <w:rFonts w:hint="eastAsia" w:ascii="楷体" w:hAnsi="楷体" w:eastAsia="楷体" w:cs="楷体"/>
          <w:b/>
          <w:szCs w:val="24"/>
          <w:lang w:eastAsia="zh-Hans"/>
        </w:rPr>
        <w:t xml:space="preserve">、</w:t>
      </w:r>
      <w:r>
        <w:rPr>
          <w:rFonts w:hint="eastAsia" w:ascii="楷体" w:hAnsi="楷体" w:eastAsia="楷体" w:cs="楷体"/>
          <w:b/>
          <w:szCs w:val="24"/>
        </w:rPr>
        <w:t xml:space="preserve">智能路灯箱控</w:t>
      </w:r>
      <w:r>
        <w:rPr>
          <w:rFonts w:hint="eastAsia" w:ascii="楷体" w:hAnsi="楷体" w:eastAsia="楷体" w:cs="楷体"/>
          <w:b/>
          <w:szCs w:val="24"/>
          <w:lang w:eastAsia="zh-Hans"/>
        </w:rPr>
        <w:t xml:space="preserve">参数</w:t>
      </w:r>
      <w:r/>
    </w:p>
    <w:p>
      <w:pPr>
        <w:pStyle w:val="2529"/>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（1）集中管理器至少支持8路220Vac控制输出，支持RS485拓展，最大支持36路220Vac控制输出，36路电流采集。支持远程控制开、关回路，通信串口支持3路RS485接口； </w:t>
      </w:r>
      <w:r/>
    </w:p>
    <w:p>
      <w:pPr>
        <w:pStyle w:val="2529"/>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（2）集中管理器上行通讯支持4G、RJ45、WIFI、RS485,可以直接通过无线和单灯控制器进行通信，对终端进行开关调光控制，和状态、电能数据采集；</w:t>
      </w:r>
      <w:r/>
    </w:p>
    <w:p>
      <w:pPr>
        <w:pStyle w:val="2529"/>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（3）集中管理器支持箱门检测告警，路灯箱门可与门磁传感器联动告警，当门异常打开时，软件报告“路灯箱门打开”；</w:t>
      </w:r>
      <w:r/>
    </w:p>
    <w:p>
      <w:pPr>
        <w:pStyle w:val="2529"/>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（4）支持网络校时，支持GPS定位；</w:t>
      </w:r>
      <w:r/>
    </w:p>
    <w:p>
      <w:pPr>
        <w:pStyle w:val="2529"/>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（5）本地安全登录，本地密码登录，远程密码修改（读取）；</w:t>
      </w:r>
      <w:r/>
    </w:p>
    <w:p>
      <w:pPr>
        <w:pStyle w:val="2529"/>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（6）集中管理器本地控制，支持本地策略控制，软件平台掉线可自动切换成本地工作模式，支持至少10条本地控制策略组；</w:t>
      </w:r>
      <w:r/>
    </w:p>
    <w:p>
      <w:pPr>
        <w:pStyle w:val="2529"/>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（7）支持外接UPS电源，当断电时设备自动切换到UPS供电，上报断电告警信息</w:t>
      </w:r>
      <w:r/>
    </w:p>
    <w:p>
      <w:pPr>
        <w:pStyle w:val="2529"/>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（8）支持集中管理器固件远程升级；</w:t>
      </w:r>
      <w:r/>
    </w:p>
    <w:p>
      <w:pPr>
        <w:pStyle w:val="2529"/>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（9）双卡单待：双卡单待，双通信卡模式，支持两种运营商通信卡具备网络故障后可自动切换；</w:t>
      </w:r>
      <w:r/>
    </w:p>
    <w:p>
      <w:pPr>
        <w:pStyle w:val="2529"/>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（10）集中管理器支持配置参数云备份，支持远程设备运维；</w:t>
      </w:r>
      <w:r/>
    </w:p>
    <w:p>
      <w:pPr>
        <w:pStyle w:val="2529"/>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（11）故障告警支持回路异常开灯告警、回路异常灭灯告警、交流接触器失效告警、路灯箱异常打开告警、停电告警、低压告警、超压告警、过电流告警、缺相告警；</w:t>
      </w:r>
      <w:r/>
    </w:p>
    <w:p>
      <w:pPr>
        <w:pStyle w:val="2529"/>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（12）运行环境：温度-35°C~75°C，设备能正常启动工作；</w:t>
      </w:r>
      <w:r/>
    </w:p>
    <w:p>
      <w:pPr>
        <w:ind w:firstLine="240"/>
        <w:spacing w:line="360" w:lineRule="exact"/>
        <w:widowControl/>
        <w:rPr>
          <w:rFonts w:hint="eastAsia" w:ascii="楷体" w:hAnsi="楷体" w:eastAsia="楷体" w:cs="楷体"/>
          <w:bCs/>
          <w:sz w:val="24"/>
        </w:rPr>
      </w:pPr>
      <w:r>
        <w:rPr>
          <w:rFonts w:hint="eastAsia" w:ascii="楷体" w:hAnsi="楷体" w:eastAsia="楷体" w:cs="楷体"/>
          <w:bCs/>
          <w:sz w:val="24"/>
        </w:rPr>
        <w:t xml:space="preserve">（13）额定电压下（200V-50HZ），控制器开启和关闭满足功能要求。</w:t>
      </w:r>
      <w:r/>
    </w:p>
    <w:p>
      <w:pPr>
        <w:pStyle w:val="2529"/>
        <w:contextualSpacing/>
        <w:ind w:firstLine="241"/>
        <w:jc w:val="left"/>
        <w:spacing w:line="500" w:lineRule="exact"/>
        <w:rPr>
          <w:rFonts w:hint="eastAsia" w:ascii="楷体" w:hAnsi="楷体" w:eastAsia="楷体" w:cs="楷体"/>
          <w:b/>
          <w:szCs w:val="24"/>
        </w:rPr>
      </w:pPr>
      <w:r>
        <w:rPr>
          <w:rFonts w:hint="eastAsia" w:ascii="楷体" w:hAnsi="楷体" w:eastAsia="楷体" w:cs="楷体"/>
          <w:b/>
          <w:szCs w:val="24"/>
        </w:rPr>
        <w:t xml:space="preserve">4、电力电缆技术参数</w:t>
      </w:r>
      <w:r/>
    </w:p>
    <w:p>
      <w:pPr>
        <w:pStyle w:val="2529"/>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（1）适用电压：0.6/1KV</w:t>
      </w:r>
      <w:r/>
    </w:p>
    <w:p>
      <w:pPr>
        <w:pStyle w:val="2529"/>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（2）主要原材料：铜芯、交联料（XLPE）绝缘、PVC护套</w:t>
      </w:r>
      <w:r/>
    </w:p>
    <w:p>
      <w:pPr>
        <w:pStyle w:val="2529"/>
        <w:contextualSpacing/>
        <w:ind w:firstLine="240"/>
        <w:jc w:val="left"/>
        <w:spacing w:line="500" w:lineRule="exact"/>
        <w:rPr>
          <w:rFonts w:hint="eastAsia" w:ascii="楷体" w:hAnsi="楷体" w:eastAsia="楷体" w:cs="楷体"/>
          <w:b/>
          <w:szCs w:val="24"/>
        </w:rPr>
      </w:pPr>
      <w:r>
        <w:rPr>
          <w:rFonts w:hint="eastAsia" w:ascii="楷体" w:hAnsi="楷体" w:eastAsia="楷体" w:cs="楷体"/>
          <w:szCs w:val="24"/>
        </w:rPr>
        <w:t xml:space="preserve">（3）产品执行标准：电缆设计符合国家标准《GB_12706.1-2008_第1部分：额定电压1kV(Um=1.2kV)到3kV(Um=3.6kV)电缆》和国际电工委员会推荐标准IEC60502的要求。</w:t>
      </w:r>
      <w:r/>
    </w:p>
    <w:p>
      <w:pPr>
        <w:pStyle w:val="2529"/>
        <w:contextualSpacing/>
        <w:ind w:firstLine="241"/>
        <w:jc w:val="left"/>
        <w:spacing w:line="500" w:lineRule="exact"/>
        <w:rPr>
          <w:rFonts w:hint="eastAsia" w:ascii="楷体" w:hAnsi="楷体" w:eastAsia="楷体" w:cs="楷体"/>
          <w:b/>
          <w:szCs w:val="24"/>
          <w:lang w:eastAsia="zh-Hans"/>
        </w:rPr>
      </w:pPr>
      <w:r>
        <w:rPr>
          <w:rFonts w:hint="eastAsia" w:ascii="楷体" w:hAnsi="楷体" w:eastAsia="楷体" w:cs="楷体"/>
          <w:b/>
          <w:szCs w:val="24"/>
        </w:rPr>
        <w:t xml:space="preserve">5、</w:t>
      </w:r>
      <w:r>
        <w:rPr>
          <w:rFonts w:hint="eastAsia" w:ascii="楷体" w:hAnsi="楷体" w:eastAsia="楷体" w:cs="楷体"/>
          <w:b/>
          <w:szCs w:val="24"/>
          <w:lang w:eastAsia="zh-Hans"/>
        </w:rPr>
        <w:t xml:space="preserve">软件</w:t>
      </w:r>
      <w:r>
        <w:rPr>
          <w:rFonts w:hint="eastAsia" w:ascii="楷体" w:hAnsi="楷体" w:eastAsia="楷体" w:cs="楷体"/>
          <w:b/>
          <w:szCs w:val="24"/>
        </w:rPr>
        <w:t xml:space="preserve">系统（智慧平台系统）功能</w:t>
      </w:r>
      <w:r>
        <w:rPr>
          <w:rFonts w:hint="eastAsia" w:ascii="楷体" w:hAnsi="楷体" w:eastAsia="楷体" w:cs="楷体"/>
          <w:b/>
          <w:szCs w:val="24"/>
          <w:lang w:eastAsia="zh-Hans"/>
        </w:rPr>
        <w:t xml:space="preserve">参数</w:t>
      </w:r>
      <w:r/>
    </w:p>
    <w:p>
      <w:pPr>
        <w:pStyle w:val="2529"/>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系统利用大数据+云平台+人工智能技术，打造“数据一个源、照明一张图、业务一条线”，“一网通管、全程透明”的新管理模式；拥有高可靠高并发，高安全的服务能力，高开放性、兼容性、可扩展性的价值体现，此子系统包括单灯控制系统.</w:t>
      </w:r>
      <w:r/>
    </w:p>
    <w:p>
      <w:pPr>
        <w:pStyle w:val="2529"/>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（1）统计概览：在线率、亮灯率、节能率、用能计划、亮灯统计、年度能耗趋势、当月能耗对比、年累计能耗趋势、告警统计、当日告警类型统计、系统安全评分，统计数据支持饼图、柱状图、曲线图展示；</w:t>
      </w:r>
      <w:r/>
    </w:p>
    <w:p>
      <w:pPr>
        <w:pStyle w:val="2529"/>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（2）能耗统计：设置各种能耗阀值，准确显示耗能情况并进行对比。项目节能率、用能计划、年度能耗趋势、当月能耗对比、年累计能耗趋势，单灯能耗统计，支持饼图、柱状图、曲线图等图形界面展示；</w:t>
      </w:r>
      <w:r/>
    </w:p>
    <w:p>
      <w:pPr>
        <w:pStyle w:val="2529"/>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（3）实时监控：远程群控、分组控、单控开/关灯、调光，路灯状态显示，路灯电压、电流、功率、电能、运行时间、功率因数、单灯能耗趋势、单灯本地策略显示；</w:t>
      </w:r>
      <w:r/>
    </w:p>
    <w:p>
      <w:pPr>
        <w:pStyle w:val="2529"/>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（4）回路监控：配电柜监控、远程开关回路、三相电数据查询展示、回路信息展示、集中管理器登录密码修改；</w:t>
      </w:r>
      <w:r/>
    </w:p>
    <w:p>
      <w:pPr>
        <w:pStyle w:val="2529"/>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5）场景策略：制定各种自动控制方式，实现无人化运行。策略自动控制、支持定时策略、经纬度策略、光照度策略、时控+光控策略、经纬度+光控策略、间隔触发策略、条件触发策略、节假日策略，可选择按天、周执行，可设置策略使能；</w:t>
      </w:r>
      <w:r/>
    </w:p>
    <w:p>
      <w:pPr>
        <w:pStyle w:val="2529"/>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（6）GIS地图：在地图上准确显示每一个现场设备的运行情况 ，并实时操作。支持百度、高德、谷歌地图，支持选点绘线批量添加，可以在地图上直接对设备进行管理控制，支持白天，夜间模式自动切换；</w:t>
      </w:r>
      <w:r/>
    </w:p>
    <w:p>
      <w:pPr>
        <w:pStyle w:val="2529"/>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（7）权限管理：支持用户账号权限管理，区划管理、机构管理、项目管理、操作管理，权限范围以外的禁止操作，账号管理需支持用户自主开账号、支持多用户同时登录；</w:t>
      </w:r>
      <w:r/>
    </w:p>
    <w:p>
      <w:pPr>
        <w:pStyle w:val="2529"/>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（8）操作记录：用户操作记录，支持区别API调用操作和；浏览器操作，支持显示操作内容、支持记录操作时间，登录记录需记录用户登录时间、登录IP、登录城市；</w:t>
      </w:r>
      <w:r/>
    </w:p>
    <w:p>
      <w:pPr>
        <w:pStyle w:val="2529"/>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（9）派工管理：平台支持创建工单、工单处理期限通知、工单维护地点自动定位、工单状态查询、工单满意度查看、现场处理耗时统计、值班管理、工单评价、工单导出。</w:t>
      </w:r>
      <w:r/>
    </w:p>
    <w:p>
      <w:pPr>
        <w:pStyle w:val="2529"/>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10）资产管理：资产统计概览平台支持查看设备入库、出库状态占比、资产列表信息、资产概览、资产操作日志列表信息查看，平台支持查看资产列表信息、基本信息、资产信息、维护记录、查看和导出资产二维码。</w:t>
      </w:r>
      <w:r/>
    </w:p>
    <w:p>
      <w:pPr>
        <w:pStyle w:val="2529"/>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（11）系统支持手机APP扫码添加控制器到智慧城市管理平台系统，平台系统获取到控制器位置信息并在地图上显示。</w:t>
      </w:r>
      <w:r/>
    </w:p>
    <w:p>
      <w:pPr>
        <w:pStyle w:val="2529"/>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（12）平台信息存储量能够满足本项目正常使用要求。</w:t>
      </w:r>
      <w:r/>
    </w:p>
    <w:p>
      <w:pPr>
        <w:pStyle w:val="2529"/>
        <w:contextualSpacing/>
        <w:ind w:left="483" w:firstLine="0"/>
        <w:jc w:val="left"/>
        <w:spacing w:line="500" w:lineRule="exact"/>
        <w:rPr>
          <w:rFonts w:hint="eastAsia" w:ascii="楷体" w:hAnsi="楷体" w:eastAsia="楷体" w:cs="楷体"/>
          <w:b/>
          <w:szCs w:val="24"/>
        </w:rPr>
      </w:pPr>
      <w:r>
        <w:rPr>
          <w:rFonts w:hint="eastAsia" w:ascii="楷体" w:hAnsi="楷体" w:eastAsia="楷体" w:cs="楷体"/>
          <w:b/>
          <w:szCs w:val="24"/>
        </w:rPr>
        <w:t xml:space="preserve">6.运维人员要求</w:t>
      </w:r>
      <w:r/>
    </w:p>
    <w:p>
      <w:pPr>
        <w:pStyle w:val="2529"/>
        <w:contextualSpacing/>
        <w:jc w:val="left"/>
        <w:spacing w:line="500" w:lineRule="exact"/>
        <w:rPr>
          <w:rFonts w:hint="eastAsia" w:ascii="楷体" w:hAnsi="楷体" w:eastAsia="楷体" w:cs="楷体"/>
          <w:b/>
          <w:szCs w:val="24"/>
        </w:rPr>
      </w:pPr>
      <w:r>
        <w:rPr>
          <w:rFonts w:hint="eastAsia" w:ascii="楷体" w:hAnsi="楷体" w:eastAsia="楷体" w:cs="楷体"/>
          <w:bCs w:val="0"/>
          <w:szCs w:val="24"/>
        </w:rPr>
        <w:t xml:space="preserve">拟派的路灯设施托管项目运维人员需在运维区域内24小时值班，运维人员不少于5人，需具备电工证书（高压或者低压电工）。</w:t>
      </w:r>
      <w:r/>
    </w:p>
    <w:p>
      <w:pPr>
        <w:ind w:firstLine="540"/>
        <w:spacing w:before="120" w:line="360" w:lineRule="auto"/>
        <w:rPr>
          <w:rFonts w:hint="eastAsia" w:ascii="楷体" w:hAnsi="楷体" w:eastAsia="楷体" w:cs="宋体"/>
          <w:b/>
          <w:bCs/>
          <w:color w:val="0000ff"/>
          <w:sz w:val="24"/>
        </w:rPr>
      </w:pPr>
      <w:r>
        <w:rPr>
          <w:rFonts w:hint="eastAsia" w:ascii="楷体" w:hAnsi="楷体" w:eastAsia="楷体" w:cs="微软雅黑"/>
          <w:sz w:val="24"/>
          <w:shd w:val="clear" w:color="050000" w:fill="auto"/>
        </w:rPr>
        <w:t xml:space="preserve">★</w:t>
      </w:r>
      <w:r>
        <w:rPr>
          <w:rFonts w:hint="eastAsia" w:ascii="楷体" w:hAnsi="楷体" w:eastAsia="楷体" w:cs="楷体"/>
          <w:sz w:val="24"/>
          <w:shd w:val="clear" w:color="050000" w:fill="auto"/>
        </w:rPr>
        <w:t xml:space="preserve">注：以上1.2.3.4.5.6条技术参数及人员要求需全部响应，投标单位提供响应承诺书，格式自拟，未提供的视为未实质性响应，作废标处理。</w:t>
      </w:r>
      <w:r/>
    </w:p>
    <w:p>
      <w:pPr>
        <w:ind w:firstLine="482"/>
        <w:spacing w:line="500" w:lineRule="exact"/>
        <w:rPr>
          <w:rFonts w:hint="eastAsia" w:ascii="楷体" w:hAnsi="楷体" w:eastAsia="楷体" w:cs="楷体"/>
          <w:b/>
          <w:bCs/>
          <w:sz w:val="24"/>
        </w:rPr>
      </w:pPr>
      <w:r>
        <w:rPr>
          <w:rFonts w:hint="eastAsia" w:ascii="楷体" w:hAnsi="楷体" w:eastAsia="楷体" w:cs="楷体"/>
          <w:b/>
          <w:bCs/>
          <w:color w:val="00b050"/>
          <w:sz w:val="24"/>
          <w:lang w:eastAsia="zh-CN"/>
        </w:rPr>
        <w:t xml:space="preserve">七</w:t>
      </w:r>
      <w:r>
        <w:rPr>
          <w:rFonts w:hint="eastAsia" w:ascii="楷体" w:hAnsi="楷体" w:eastAsia="楷体" w:cs="楷体"/>
          <w:b/>
          <w:bCs/>
          <w:sz w:val="24"/>
        </w:rPr>
        <w:t xml:space="preserve">、交付（实施）的时间（期限）和地点（范围） </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1、采购项目交付或者实施地点在:具体详见宝华镇路灯改造范围 </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2、采购项目交付或者实施的时间：</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2.1 合同期限：工程建设开始至验收合格后，进入合同能源管理期（即项目运营维护期），共计十年（即 120 个自然月）。</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2.2 项目建设期：包含不限于路灯灯具模组、单灯控制系统和智慧管理建设平台系统等建设内容，改造时间：自合同签订之日起 90个日历天内完成。</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2.3 项目运营维护期：改造设施由甲方验收合格后，乙方进入合同能源管理期（即项目运营维护期），进入合同能源管理期后现状路灯设施的日常运行维护、电费缴纳由乙方负责。</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3、运营维护期满后无条件将所有改造后（含新建）的路灯及控制中心所有权归还甲方，归还之日起计算 1 年质保期，1 年质保期内改造的产品存在质量问题，产生的费用由乙方负责。</w:t>
      </w:r>
      <w:r/>
    </w:p>
    <w:p>
      <w:pPr>
        <w:ind w:firstLine="468"/>
        <w:spacing w:line="500" w:lineRule="exact"/>
        <w:rPr>
          <w:rFonts w:hint="eastAsia" w:ascii="楷体" w:hAnsi="楷体" w:eastAsia="楷体" w:cs="宋体"/>
          <w:b/>
          <w:bCs/>
          <w:sz w:val="24"/>
        </w:rPr>
      </w:pPr>
      <w:r>
        <w:rPr>
          <w:rFonts w:hint="eastAsia" w:ascii="楷体" w:hAnsi="楷体" w:eastAsia="楷体" w:cs="楷体"/>
          <w:spacing w:val="-3"/>
          <w:sz w:val="24"/>
        </w:rPr>
        <w:t xml:space="preserve">若中标方在质保期内，维保以及处理问题不及时，甲方接管处理，产生的费用，甲方有权在质保期间剩余的项目托管费用中扣除。</w:t>
      </w:r>
      <w:r/>
    </w:p>
    <w:p>
      <w:pPr>
        <w:ind w:firstLine="482"/>
        <w:spacing w:line="500" w:lineRule="exact"/>
        <w:rPr>
          <w:rFonts w:hint="eastAsia" w:ascii="楷体" w:hAnsi="楷体" w:eastAsia="楷体" w:cs="楷体"/>
          <w:b/>
          <w:bCs/>
          <w:sz w:val="24"/>
        </w:rPr>
      </w:pPr>
      <w:r>
        <w:rPr>
          <w:rFonts w:hint="eastAsia" w:ascii="楷体" w:hAnsi="楷体" w:eastAsia="楷体" w:cs="楷体"/>
          <w:b/>
          <w:bCs/>
          <w:color w:val="00b050"/>
          <w:sz w:val="24"/>
          <w:lang w:eastAsia="zh-CN"/>
        </w:rPr>
        <w:t xml:space="preserve">八</w:t>
      </w:r>
      <w:r>
        <w:rPr>
          <w:rFonts w:hint="eastAsia" w:ascii="楷体" w:hAnsi="楷体" w:eastAsia="楷体" w:cs="楷体"/>
          <w:b/>
          <w:bCs/>
          <w:sz w:val="24"/>
        </w:rPr>
        <w:t xml:space="preserve">、考核要求</w:t>
      </w:r>
      <w:r/>
    </w:p>
    <w:p>
      <w:pPr>
        <w:ind w:firstLine="480"/>
        <w:spacing w:line="500" w:lineRule="exact"/>
        <w:rPr>
          <w:rFonts w:hint="eastAsia" w:ascii="楷体" w:hAnsi="楷体" w:eastAsia="楷体" w:cs="楷体"/>
          <w:sz w:val="24"/>
          <w:lang w:bidi="ar"/>
        </w:rPr>
      </w:pPr>
      <w:r>
        <w:rPr>
          <w:rFonts w:hint="eastAsia" w:ascii="楷体" w:hAnsi="楷体" w:eastAsia="楷体" w:cs="楷体"/>
          <w:sz w:val="24"/>
          <w:lang w:bidi="ar"/>
        </w:rPr>
        <w:t xml:space="preserve">1、亮灯率、设施设备的完好率、在线率、安全生产、投诉举报、应急处置、职工教育学习培训等情况进行考核，考核细则详见附件《宝华镇城市路灯合同能源管理和维护管养一体化项目管理考核细则》。</w:t>
      </w:r>
      <w:r/>
    </w:p>
    <w:p>
      <w:pPr>
        <w:ind w:firstLine="480"/>
        <w:jc w:val="left"/>
        <w:spacing w:line="500" w:lineRule="exact"/>
        <w:widowControl/>
        <w:rPr>
          <w:rFonts w:hint="eastAsia" w:ascii="楷体" w:hAnsi="楷体" w:eastAsia="楷体" w:cs="楷体"/>
          <w:sz w:val="24"/>
          <w:lang w:bidi="ar"/>
        </w:rPr>
        <w:outlineLvl w:val="2"/>
      </w:pPr>
      <w:r>
        <w:rPr>
          <w:rFonts w:hint="eastAsia" w:ascii="楷体" w:hAnsi="楷体" w:eastAsia="楷体" w:cs="楷体"/>
          <w:sz w:val="24"/>
          <w:lang w:bidi="ar"/>
        </w:rPr>
        <w:t xml:space="preserve">2、考核方式</w:t>
      </w:r>
      <w:r/>
    </w:p>
    <w:p>
      <w:pPr>
        <w:ind w:firstLine="480"/>
        <w:jc w:val="left"/>
        <w:spacing w:line="500" w:lineRule="exact"/>
        <w:widowControl/>
        <w:rPr>
          <w:rFonts w:hint="eastAsia" w:ascii="楷体" w:hAnsi="楷体" w:eastAsia="楷体" w:cs="楷体"/>
          <w:sz w:val="24"/>
          <w:lang w:bidi="ar"/>
        </w:rPr>
      </w:pPr>
      <w:r>
        <w:rPr>
          <w:rFonts w:hint="eastAsia" w:ascii="楷体" w:hAnsi="楷体" w:eastAsia="楷体" w:cs="楷体"/>
          <w:sz w:val="24"/>
          <w:lang w:bidi="ar"/>
        </w:rPr>
        <w:t xml:space="preserve">   ① 对路灯日常运营维护管理质量实行日检查，周通报，月考核，年评估。考核小组日常考核中发现的问题，通过口头告知、短信通知和书面通知等方式通知承包企业进行整改，并按照考核细则进行处罚。</w:t>
      </w:r>
      <w:r/>
    </w:p>
    <w:p>
      <w:pPr>
        <w:ind w:firstLine="480"/>
        <w:jc w:val="left"/>
        <w:spacing w:line="500" w:lineRule="exact"/>
        <w:widowControl/>
        <w:rPr>
          <w:rFonts w:hint="eastAsia" w:ascii="楷体" w:hAnsi="楷体" w:eastAsia="楷体" w:cs="楷体"/>
          <w:sz w:val="24"/>
          <w:lang w:bidi="ar"/>
        </w:rPr>
      </w:pPr>
      <w:r>
        <w:rPr>
          <w:rFonts w:hint="eastAsia" w:ascii="楷体" w:hAnsi="楷体" w:eastAsia="楷体" w:cs="楷体"/>
          <w:sz w:val="24"/>
          <w:lang w:bidi="ar"/>
        </w:rPr>
        <w:t xml:space="preserve">②  对宝华镇市民投诉、媒体曝光以及各级交办的问题，考核小组以书面形式通知承包企业进行整改，并按照考核细则进行处罚。</w:t>
      </w:r>
      <w:r/>
    </w:p>
    <w:p>
      <w:pPr>
        <w:ind w:firstLine="480"/>
        <w:jc w:val="left"/>
        <w:spacing w:line="500" w:lineRule="exact"/>
        <w:widowControl/>
        <w:rPr>
          <w:rFonts w:hint="eastAsia" w:ascii="楷体" w:hAnsi="楷体" w:eastAsia="楷体" w:cs="楷体"/>
          <w:sz w:val="24"/>
          <w:lang w:bidi="ar"/>
        </w:rPr>
      </w:pPr>
      <w:r>
        <w:rPr>
          <w:rFonts w:hint="eastAsia" w:ascii="楷体" w:hAnsi="楷体" w:eastAsia="楷体" w:cs="楷体"/>
          <w:sz w:val="24"/>
          <w:lang w:bidi="ar"/>
        </w:rPr>
        <w:t xml:space="preserve">③  在迎检接待和重大活动中发现的问题，被市级书面通报批评的问题按  照考核标准的5倍分值进行扣分；被市级以上书面通报批评的问题，按照考核标准的10倍分值进行扣分。</w:t>
      </w:r>
      <w:r/>
    </w:p>
    <w:p>
      <w:pPr>
        <w:ind w:firstLine="480"/>
        <w:jc w:val="left"/>
        <w:spacing w:line="500" w:lineRule="exact"/>
        <w:widowControl/>
        <w:rPr>
          <w:rFonts w:hint="eastAsia" w:ascii="楷体" w:hAnsi="楷体" w:eastAsia="楷体" w:cs="楷体"/>
          <w:sz w:val="24"/>
          <w:lang w:bidi="ar"/>
        </w:rPr>
      </w:pPr>
      <w:r>
        <w:rPr>
          <w:rFonts w:hint="eastAsia" w:ascii="楷体" w:hAnsi="楷体" w:eastAsia="楷体" w:cs="楷体"/>
          <w:sz w:val="24"/>
          <w:lang w:bidi="ar"/>
        </w:rPr>
        <w:t xml:space="preserve">④  每月的考核分值取本月每周考核的平均分，85分以上(含85分)为合格，85分以下为不合格。</w:t>
      </w:r>
      <w:r/>
    </w:p>
    <w:p>
      <w:pPr>
        <w:ind w:firstLine="480"/>
        <w:jc w:val="left"/>
        <w:spacing w:line="500" w:lineRule="exact"/>
        <w:widowControl/>
        <w:rPr>
          <w:rFonts w:hint="eastAsia" w:ascii="楷体" w:hAnsi="楷体" w:eastAsia="楷体" w:cs="楷体"/>
          <w:sz w:val="24"/>
          <w:lang w:bidi="ar"/>
        </w:rPr>
      </w:pPr>
      <w:r>
        <w:rPr>
          <w:rFonts w:hint="eastAsia" w:ascii="楷体" w:hAnsi="楷体" w:eastAsia="楷体" w:cs="楷体"/>
          <w:sz w:val="24"/>
          <w:lang w:bidi="ar"/>
        </w:rPr>
        <w:t xml:space="preserve">⑤  合格的每月的费用全额拨付相应的承包费用，不合格的按照考核奖惩办法扣除款项后拨付承包经费。</w:t>
      </w:r>
      <w:r/>
    </w:p>
    <w:p>
      <w:pPr>
        <w:ind w:firstLine="480"/>
        <w:jc w:val="left"/>
        <w:spacing w:line="500" w:lineRule="exact"/>
        <w:widowControl/>
        <w:rPr>
          <w:rFonts w:hint="eastAsia" w:ascii="楷体" w:hAnsi="楷体" w:eastAsia="楷体" w:cs="楷体"/>
          <w:sz w:val="24"/>
          <w:lang w:bidi="ar"/>
        </w:rPr>
      </w:pPr>
      <w:r>
        <w:rPr>
          <w:rFonts w:hint="eastAsia" w:ascii="楷体" w:hAnsi="楷体" w:eastAsia="楷体" w:cs="楷体"/>
          <w:sz w:val="24"/>
          <w:lang w:bidi="ar"/>
        </w:rPr>
        <w:t xml:space="preserve">⑥  奖惩办法考核满分为100分，85分(含85 分)以上，全额拨付当月费用，低于85分的，每低1分，扣减当月承包费用的1%,低2分，扣减当月承包费用的2%,以此类推，扣减限额最高不得超过当月承包费的20%。受到甲方书面表彰的一次加3分，受到市级书面表彰的一次加5分，受到市级以上书面表彰的一次加10分，所有加分均不追加承包费用。</w:t>
      </w:r>
      <w:r/>
    </w:p>
    <w:p>
      <w:pPr>
        <w:ind w:firstLine="480"/>
        <w:jc w:val="left"/>
        <w:spacing w:line="500" w:lineRule="exact"/>
        <w:widowControl/>
        <w:rPr>
          <w:rFonts w:hint="eastAsia" w:ascii="楷体" w:hAnsi="楷体" w:eastAsia="楷体" w:cs="楷体"/>
          <w:sz w:val="24"/>
          <w:lang w:bidi="ar"/>
        </w:rPr>
        <w:outlineLvl w:val="3"/>
      </w:pPr>
      <w:r>
        <w:rPr>
          <w:rFonts w:hint="eastAsia" w:ascii="楷体" w:hAnsi="楷体" w:eastAsia="楷体" w:cs="楷体"/>
          <w:sz w:val="24"/>
          <w:lang w:bidi="ar"/>
        </w:rPr>
        <w:t xml:space="preserve">⑦ </w:t>
      </w:r>
      <w:r>
        <w:rPr>
          <w:rFonts w:hint="eastAsia" w:ascii="楷体" w:hAnsi="楷体" w:eastAsia="楷体" w:cs="楷体"/>
          <w:sz w:val="24"/>
        </w:rPr>
        <w:t xml:space="preserve">宝华镇路灯托管及配套设施维护项目</w:t>
      </w:r>
      <w:r>
        <w:rPr>
          <w:rFonts w:hint="eastAsia" w:ascii="楷体" w:hAnsi="楷体" w:eastAsia="楷体" w:cs="楷体"/>
          <w:sz w:val="24"/>
          <w:lang w:bidi="ar"/>
        </w:rPr>
        <w:t xml:space="preserve">管理考核细则</w:t>
      </w:r>
      <w:r/>
    </w:p>
    <w:tbl>
      <w:tblPr>
        <w:tblStyle w:val="932"/>
        <w:tblpPr w:horzAnchor="page" w:tblpXSpec="center" w:vertAnchor="text" w:tblpY="237" w:leftFromText="180" w:topFromText="0" w:rightFromText="180" w:bottomFromText="0"/>
        <w:tblW w:w="5309" w:type="pct"/>
        <w:jc w:val="center"/>
        <w:tblLayout w:type="autofit"/>
        <w:tblCellMar>
          <w:left w:w="108" w:type="dxa"/>
          <w:top w:w="0" w:type="dxa"/>
          <w:right w:w="108" w:type="dxa"/>
          <w:bottom w:w="0" w:type="dxa"/>
        </w:tblCellMar>
        <w:tblLook w:val="04A0" w:firstRow="1" w:lastRow="0" w:firstColumn="1" w:lastColumn="0" w:noHBand="0" w:noVBand="1"/>
      </w:tblPr>
      <w:tblGrid>
        <w:gridCol w:w="1420"/>
        <w:gridCol w:w="2896"/>
        <w:gridCol w:w="2166"/>
        <w:gridCol w:w="1184"/>
        <w:gridCol w:w="1383"/>
      </w:tblGrid>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项目</w:t>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考核内容</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扣分标准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扣减分值</w:t>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备 注</w:t>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restart"/>
            <w:textDirection w:val="lrTb"/>
            <w:noWrap w:val="false"/>
          </w:tcPr>
          <w:p>
            <w:pPr>
              <w:jc w:val="left"/>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一、亮灯情况</w:t>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主干道路段亮灯率大于等于99%</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低于99%，一盏不亮扣0.5分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次干道路段亮灯率大于等于99%</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低于99%，一盏不亮扣0.5分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终端管理平台设备故障导致低于90%</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一次扣3分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灯具照射角度不在规定范围内的（参照规范要求）</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每座扣0.2分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照度达不到城市道路照度标准的（改造前灯杆高度比不满足道路国标规范的除外）</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每条路扣5分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零散不亮路灯，并且没有在24小时更换的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每盏扣0.5分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同一条道路非灯具问题导致大面积路灯不亮（10盏以上），并且没有向管理方报告的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发现一处扣3分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同一条道路连续灭灯5盏以上，并且没有在24小时更换的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每处扣1分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路灯故障处理：接到信息1小时内处理，一般故障24小时内修复，接到甲方通知路灯故障必须在2小时内修复，重大故障双方约定期限修复，未按要求的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每处扣1分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天网工程</w:t>
            </w:r>
            <w:r>
              <w:rPr>
                <w:rFonts w:hint="eastAsia" w:ascii="楷体" w:hAnsi="楷体" w:eastAsia="楷体" w:cs="楷体"/>
                <w:b/>
                <w:bCs/>
                <w:sz w:val="20"/>
                <w:szCs w:val="20"/>
                <w:lang w:bidi="ar"/>
              </w:rPr>
              <w:t xml:space="preserve">（因高压故障未能及时维修导致）</w:t>
            </w:r>
            <w:r>
              <w:rPr>
                <w:rFonts w:hint="eastAsia" w:ascii="楷体" w:hAnsi="楷体" w:eastAsia="楷体" w:cs="楷体"/>
                <w:sz w:val="20"/>
                <w:szCs w:val="20"/>
                <w:lang w:bidi="ar"/>
              </w:rPr>
              <w:t xml:space="preserve">在线率低于95%</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restart"/>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二、设施完好率</w:t>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灯具、灯架破裂缺失或脱落，未在规定时间内修复的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一根灯杆1次扣1分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灯杆外形破损、严重生锈、变形，未在规定内修复的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一根一次扣1分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更换路灯设施质量必须等于或高于原来产品（不低于原灯具技术参数标准产品），未按要求的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1 盏扣0.1分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设施更新：未及时处理甲方按照合同提出的设施更新要求（或未在甲方提出的合理时限内完成）</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损坏或缺失设施未在规定时间更换或配置</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一起一次扣2分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restart"/>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三、安全作业</w:t>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未制定落实各项安全制度</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制定特种工人的培训计划，未按要求实施的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一次扣0.5分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作业人员统一着装，持证上岗，穿戴反光衣安全帽、安全鞋，未按要求的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一次扣0.2分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违反安全操作规范作业的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一处扣1分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建立应急预案、响应机制和实施方案，未按要求实施的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对特殊要求的工种，上岗人员必须具备相应专业技能和从业资质。</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发现未按规定持证上岗的，一人一次扣2分。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施工或作业时未按照安全文明施工作业，竣工后未立即清理现场的。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一起一次扣2分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未建立安全生产台账资料：如设施维修保养、隐患排查及整改、职工教育学习培训、物资供应等</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缺一项扣2分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除市政公用设施用电以外，发现中标企业灯电源用于经盈利的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发现一起一次扣10分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收到交通事故损坏路灯设施信息未第一时间报告和处理的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安全责任事故</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按照事故级别认定并扣1-5分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restart"/>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四、职工教育学习培训</w:t>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新聘人员岗前培训</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未对新聘人员岗前培训的一次扣5分。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每季度开展1次以上集中培训，内容包含政治思想、安全生产、业务技能、法律法规等，培训有课件，有影像资料，由会议记录等；每月开展不少于一次的安全例会学习。</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未定期开展培训，缺一次扣5分，资料不齐，缺一项扣2分。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restart"/>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五、应急处置</w:t>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建立24小时应急值班值守制度</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值班电话无人接听或不通1次扣2分，发生应急事故不能及时处理一起一次扣5分。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政府指令性的应急工作任务</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未按时完成或者不服从安排，当月考核分值为0分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vMerge w:val="restart"/>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在迎检接待和重大活动中发现的问题</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被本市书面通报批评的问题按照考核标准的5倍分值进行扣分。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vMerge w:val="continue"/>
            <w:textDirection w:val="lrTb"/>
            <w:noWrap w:val="false"/>
          </w:tcPr>
          <w:p>
            <w:pP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被本市以上书面通报批评的问题，按照考核标准的10倍分值进行扣分。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restart"/>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六、督办交办问题</w:t>
            </w:r>
            <w:r/>
          </w:p>
        </w:tc>
        <w:tc>
          <w:tcPr>
            <w:tcBorders>
              <w:top w:val="single" w:color="444444" w:sz="8" w:space="0"/>
              <w:left w:val="single" w:color="444444" w:sz="8" w:space="0"/>
              <w:bottom w:val="single" w:color="444444" w:sz="8" w:space="0"/>
              <w:right w:val="single" w:color="444444" w:sz="8" w:space="0"/>
            </w:tcBorders>
            <w:tcW w:w="1600" w:type="pct"/>
            <w:vAlign w:val="center"/>
            <w:vMerge w:val="restart"/>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督办交办问题必须在规定时限内整改到位。</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本市督办及通报批评一宗扣5分。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vMerge w:val="continue"/>
            <w:textDirection w:val="lrTb"/>
            <w:noWrap w:val="false"/>
          </w:tcPr>
          <w:p>
            <w:pP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本市通报批评一宗扣10分。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vMerge w:val="continue"/>
            <w:textDirection w:val="lrTb"/>
            <w:noWrap w:val="false"/>
          </w:tcPr>
          <w:p>
            <w:pP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 按照合同约定内容，不配合或未按时完成照明管理部门有关工作安排，一次扣2分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restart"/>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七、公众媒体参与监督</w:t>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市民投诉问题</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投诉一次扣2分。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vMerge w:val="restart"/>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媒体曝光问题</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本市媒体曝光一宗扣5分。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vMerge w:val="continue"/>
            <w:textDirection w:val="lrTb"/>
            <w:noWrap w:val="false"/>
          </w:tcPr>
          <w:p>
            <w:pP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本市（及以上）媒体曝光宗扣10分。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restart"/>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八、奖励机制</w:t>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受到甲方书面</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一次加3分。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vMerge w:val="restart"/>
            <w:textDirection w:val="lrTb"/>
            <w:noWrap w:val="false"/>
          </w:tcPr>
          <w:p>
            <w:pPr>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表彰所有加分均不追加承包费用</w:t>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受到市级书面表彰</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一次加5分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vMerge w:val="continue"/>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受到市级以上书面表彰</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一次加10分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vMerge w:val="continue"/>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853"/>
        </w:trPr>
        <w:tc>
          <w:tcPr>
            <w:gridSpan w:val="5"/>
            <w:tcBorders>
              <w:top w:val="single" w:color="444444" w:sz="8" w:space="0"/>
              <w:left w:val="single" w:color="444444" w:sz="8" w:space="0"/>
              <w:bottom w:val="single" w:color="444444" w:sz="8" w:space="0"/>
              <w:right w:val="single" w:color="444444" w:sz="8" w:space="0"/>
            </w:tcBorders>
            <w:tcW w:w="50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考核满分为100分,85分(含85分)以上,全额拨付当月费用，低于85分的，每低一分，扣减当月承包费用的1%，扣减限额最高不得超过当月承包费的20%。</w:t>
            </w:r>
            <w:r/>
          </w:p>
        </w:tc>
      </w:tr>
    </w:tbl>
    <w:p>
      <w:pPr>
        <w:ind w:firstLine="422"/>
        <w:spacing w:line="500" w:lineRule="exact"/>
        <w:rPr>
          <w:rFonts w:hint="eastAsia" w:ascii="楷体" w:hAnsi="楷体" w:eastAsia="楷体" w:cs="楷体"/>
          <w:b/>
          <w:bCs/>
          <w:szCs w:val="21"/>
        </w:rPr>
      </w:pPr>
      <w:r>
        <w:rPr>
          <w:rFonts w:hint="eastAsia" w:ascii="楷体" w:hAnsi="楷体" w:eastAsia="楷体" w:cs="楷体"/>
          <w:b/>
          <w:bCs/>
          <w:szCs w:val="21"/>
        </w:rPr>
        <w:t xml:space="preserve">注：一年内如连续3次或累计高于5次考核低于70分以下，采购人有权与中标人终止合同。</w:t>
      </w:r>
      <w:r/>
    </w:p>
    <w:p>
      <w:pPr>
        <w:ind w:firstLine="482"/>
        <w:spacing w:line="440" w:lineRule="exact"/>
        <w:rPr>
          <w:rFonts w:hint="eastAsia" w:ascii="楷体" w:hAnsi="楷体" w:eastAsia="楷体" w:cs="楷体"/>
          <w:b/>
          <w:bCs/>
          <w:sz w:val="28"/>
          <w:szCs w:val="28"/>
        </w:rPr>
      </w:pPr>
      <w:r>
        <w:rPr>
          <w:rFonts w:hint="eastAsia" w:ascii="楷体" w:hAnsi="楷体" w:eastAsia="楷体" w:cs="楷体"/>
          <w:b/>
          <w:bCs/>
          <w:sz w:val="28"/>
          <w:szCs w:val="28"/>
          <w:lang w:eastAsia="zh-CN"/>
        </w:rPr>
        <w:t xml:space="preserve">九</w:t>
      </w:r>
      <w:r>
        <w:rPr>
          <w:rFonts w:hint="eastAsia" w:ascii="楷体" w:hAnsi="楷体" w:eastAsia="楷体" w:cs="楷体"/>
          <w:b/>
          <w:bCs/>
          <w:sz w:val="28"/>
          <w:szCs w:val="28"/>
        </w:rPr>
        <w:t xml:space="preserve">、报价要求</w:t>
      </w:r>
      <w:r/>
    </w:p>
    <w:p>
      <w:pPr>
        <w:ind w:firstLine="480"/>
        <w:jc w:val="left"/>
        <w:spacing w:line="440" w:lineRule="exact"/>
        <w:rPr>
          <w:rFonts w:hint="eastAsia" w:ascii="楷体" w:hAnsi="楷体" w:eastAsia="楷体" w:cs="楷体"/>
          <w:sz w:val="24"/>
        </w:rPr>
      </w:pPr>
      <w:r>
        <w:rPr>
          <w:rFonts w:hint="eastAsia" w:ascii="楷体" w:hAnsi="楷体" w:eastAsia="楷体" w:cs="楷体"/>
          <w:sz w:val="24"/>
        </w:rPr>
        <w:t xml:space="preserve">1、投标人自筹资金，合同期内全托管模式负责宝华镇管辖范围内路灯照明系统的投资建设、节能改造、能源管理、设施运维等工作。采购人以每半年作为付款周期，每个周期的项目托管费用=6*（年项目托管费用÷12）-扣除半年内每月考核应扣除的费用总计。</w:t>
      </w:r>
      <w:r/>
    </w:p>
    <w:p>
      <w:pPr>
        <w:ind w:firstLine="480"/>
        <w:jc w:val="left"/>
        <w:spacing w:line="440" w:lineRule="exact"/>
        <w:tabs>
          <w:tab w:val="left" w:pos="426" w:leader="none"/>
        </w:tabs>
        <w:rPr>
          <w:rFonts w:hint="eastAsia" w:ascii="楷体" w:hAnsi="楷体" w:eastAsia="楷体" w:cs="楷体"/>
          <w:sz w:val="24"/>
        </w:rPr>
      </w:pPr>
      <w:r>
        <w:rPr>
          <w:rFonts w:hint="eastAsia" w:ascii="楷体" w:hAnsi="楷体" w:eastAsia="楷体" w:cs="楷体"/>
          <w:sz w:val="24"/>
        </w:rPr>
        <w:t xml:space="preserve">2、采购人每半年按合同约定支付中标人项目托管费用（扣除半年内每月考核应扣除的费用总计），中标人每月应及时按实际发生额向电力部门缴纳电费，剩余部分作为中标人的投资回报。合同期满后，所有项目资产产权均无偿移交给采购人继续运行，确保移交时亮灯率达100%，路灯设备完好率达100%。</w:t>
      </w:r>
      <w:r/>
    </w:p>
    <w:p>
      <w:pPr>
        <w:ind w:firstLine="480"/>
        <w:spacing w:line="440" w:lineRule="exact"/>
        <w:rPr>
          <w:rFonts w:hint="eastAsia" w:ascii="楷体" w:hAnsi="楷体" w:eastAsia="楷体" w:cs="楷体"/>
          <w:sz w:val="24"/>
        </w:rPr>
      </w:pPr>
      <w:r>
        <w:rPr>
          <w:rFonts w:hint="eastAsia" w:ascii="楷体" w:hAnsi="楷体" w:eastAsia="楷体" w:cs="楷体"/>
          <w:sz w:val="24"/>
        </w:rPr>
        <w:t xml:space="preserve">3、投标的人民币总价格为本次项目采购的全费用价格，即交钥匙的服务费用，除非买方调整采购需求。合同总价包括供应商从宝华镇管辖范围内路灯照明系统的投资建设、节能改造、能源管理、设施运维服务阶段，直至交付使用期间所发生的所有费用。投标价格应包括但不限于led照明改造施工、配套设施及智慧平台系统建设、能源管理费用（包含所有路灯服务期内每月产生的电费）、维护人员工资及社保（包括人员的食宿费等一切费用）、税金等需要发生的所有费用。投标人投标报价中应包含以上费用，请投标人仔细勘察现场并进行科学精细核算进行报价。</w:t>
      </w:r>
      <w:r/>
    </w:p>
    <w:p>
      <w:pPr>
        <w:ind w:firstLine="480"/>
        <w:spacing w:line="440" w:lineRule="exact"/>
        <w:rPr>
          <w:rFonts w:hint="eastAsia" w:ascii="楷体" w:hAnsi="楷体" w:eastAsia="楷体" w:cs="楷体"/>
          <w:sz w:val="24"/>
        </w:rPr>
      </w:pPr>
      <w:r>
        <w:rPr>
          <w:rFonts w:hint="eastAsia" w:ascii="楷体" w:hAnsi="楷体" w:eastAsia="楷体" w:cs="楷体"/>
          <w:sz w:val="24"/>
        </w:rPr>
        <w:t xml:space="preserve">4、投标报价包括投标人为完成本项目交钥匙的服务所发生的一切费用。投标人估算错误或漏项的风险一律由投标人承担（包含政策性风险，如后期电费调价等）。</w:t>
      </w:r>
      <w:r/>
    </w:p>
    <w:p>
      <w:pPr>
        <w:pStyle w:val="2039"/>
        <w:ind w:firstLine="480"/>
        <w:spacing w:line="440" w:lineRule="exact"/>
        <w:rPr>
          <w:rFonts w:hint="eastAsia" w:ascii="楷体" w:hAnsi="楷体" w:eastAsia="楷体" w:cs="楷体"/>
          <w:b/>
          <w:bCs/>
          <w:sz w:val="24"/>
          <w:szCs w:val="24"/>
        </w:rPr>
      </w:pPr>
      <w:r>
        <w:rPr>
          <w:rFonts w:hint="eastAsia" w:ascii="楷体" w:hAnsi="楷体" w:eastAsia="楷体" w:cs="楷体"/>
          <w:sz w:val="24"/>
          <w:szCs w:val="24"/>
        </w:rPr>
        <w:t xml:space="preserve">5、</w:t>
      </w:r>
      <w:r>
        <w:rPr>
          <w:rFonts w:hint="eastAsia" w:ascii="楷体" w:hAnsi="楷体" w:eastAsia="楷体" w:cs="楷体"/>
          <w:sz w:val="24"/>
          <w:szCs w:val="24"/>
          <w:lang w:val="zh-CN"/>
        </w:rPr>
        <w:t xml:space="preserve">本项目采购单位不组织统一现场勘察，请各投标人认真阅读招标文件，自行踏勘现场，充分了解本次招标项目情况，承担投标风险。任何因投标人对招标文件理解、现场踏勘原因导致的投标失误，均由投标人承担，采购单位不承担任何责任。</w:t>
      </w:r>
      <w:r>
        <w:rPr>
          <w:rFonts w:hint="eastAsia" w:ascii="楷体" w:hAnsi="楷体" w:eastAsia="楷体" w:cs="楷体"/>
          <w:sz w:val="24"/>
          <w:szCs w:val="24"/>
        </w:rPr>
        <w:t xml:space="preserve">请投标单位了解存在的各种困难和风险，合理报价（各投标单位请自行前往勘察现场，提前了解现场情况，中标后不得以不了解情况为由，提高价格或降低服务质量，否则取消中标资格。投标报价包括了完成本次招标范围内的全部服务所需费用，投标单位参与投标即视为对本项目现场所存在的可能影响项目目标实现的各种因素均已有充分的了解，所有的现场存在的可能影响项目目标实现的风险因素均视为已包含在投标单位所报价格范围内）。</w:t>
      </w:r>
      <w:r/>
    </w:p>
    <w:p>
      <w:pPr>
        <w:ind w:left="208" w:firstLine="239"/>
        <w:jc w:val="left"/>
        <w:spacing w:line="440" w:lineRule="exact"/>
        <w:tabs>
          <w:tab w:val="left" w:pos="426" w:leader="none"/>
        </w:tabs>
        <w:rPr>
          <w:rFonts w:hint="eastAsia" w:ascii="楷体" w:hAnsi="楷体" w:eastAsia="楷体" w:cs="楷体"/>
          <w:b/>
          <w:bCs/>
          <w:sz w:val="24"/>
        </w:rPr>
      </w:pPr>
      <w:r>
        <w:rPr>
          <w:rFonts w:hint="eastAsia" w:ascii="楷体" w:hAnsi="楷体" w:eastAsia="楷体" w:cs="楷体"/>
          <w:b/>
          <w:bCs/>
          <w:sz w:val="24"/>
        </w:rPr>
        <w:t xml:space="preserve">九、付款方式</w:t>
      </w:r>
      <w:r/>
    </w:p>
    <w:p>
      <w:pPr>
        <w:ind w:firstLine="480"/>
        <w:spacing w:line="440" w:lineRule="exact"/>
        <w:rPr>
          <w:rFonts w:hint="eastAsia" w:ascii="楷体" w:hAnsi="楷体" w:eastAsia="楷体" w:cs="楷体"/>
          <w:sz w:val="24"/>
        </w:rPr>
      </w:pPr>
      <w:r>
        <w:rPr>
          <w:rFonts w:hint="eastAsia" w:ascii="楷体" w:hAnsi="楷体" w:eastAsia="楷体" w:cs="楷体"/>
          <w:sz w:val="24"/>
        </w:rPr>
        <w:t xml:space="preserve">甲方按月考核结果并按每半年为一次周期及时支付，乙方自行向供电部门及时缴纳合同期内项目托管中产生的电费，乙方向甲方申请支付上半年电费及维护费时，需同时提交上半年每月乙方缴纳电费的相关支付证明文件或电费发票复印件或电费预存充值单。</w:t>
      </w:r>
      <w:r/>
    </w:p>
    <w:p>
      <w:pPr>
        <w:ind w:firstLine="480"/>
        <w:spacing w:line="440" w:lineRule="exact"/>
        <w:rPr>
          <w:rFonts w:hint="eastAsia" w:ascii="楷体" w:hAnsi="楷体" w:eastAsia="楷体" w:cs="楷体"/>
          <w:sz w:val="24"/>
        </w:rPr>
      </w:pPr>
      <w:r>
        <w:rPr>
          <w:rFonts w:hint="eastAsia" w:ascii="楷体" w:hAnsi="楷体" w:eastAsia="楷体" w:cs="楷体"/>
          <w:sz w:val="24"/>
        </w:rPr>
        <w:t xml:space="preserve">具体支付方式如下：</w:t>
      </w:r>
      <w:r/>
    </w:p>
    <w:p>
      <w:pPr>
        <w:ind w:firstLine="480"/>
        <w:spacing w:line="440" w:lineRule="exact"/>
        <w:rPr>
          <w:rFonts w:hint="eastAsia" w:ascii="楷体" w:hAnsi="楷体" w:eastAsia="楷体" w:cs="楷体"/>
          <w:sz w:val="24"/>
        </w:rPr>
      </w:pPr>
      <w:r>
        <w:rPr>
          <w:rFonts w:hint="eastAsia" w:ascii="楷体" w:hAnsi="楷体" w:eastAsia="楷体" w:cs="楷体"/>
          <w:sz w:val="24"/>
        </w:rPr>
        <w:t xml:space="preserve">（1）甲方在收到乙方提供的正式发票之日起15 个工作日内向乙方支付前半年乙方的项目托管费用（包含电费及维护费等）-半年内的考核扣除费用。</w:t>
      </w:r>
      <w:r/>
    </w:p>
    <w:p>
      <w:pPr>
        <w:ind w:firstLine="480"/>
        <w:spacing w:line="440" w:lineRule="exact"/>
        <w:rPr>
          <w:rFonts w:hint="eastAsia" w:ascii="楷体" w:hAnsi="楷体" w:eastAsia="楷体" w:cs="楷体"/>
          <w:sz w:val="24"/>
        </w:rPr>
      </w:pPr>
      <w:r>
        <w:rPr>
          <w:rFonts w:hint="eastAsia" w:ascii="楷体" w:hAnsi="楷体" w:eastAsia="楷体" w:cs="楷体"/>
          <w:sz w:val="24"/>
        </w:rPr>
        <w:t xml:space="preserve">（2）乙方向甲方出具相应的正式发票（含税）前需向甲方确认开具发票金额与具体明细材料。</w:t>
      </w:r>
      <w:r/>
    </w:p>
    <w:p>
      <w:pPr>
        <w:ind w:firstLine="432"/>
        <w:spacing w:line="440" w:lineRule="exact"/>
        <w:rPr>
          <w:rFonts w:hint="eastAsia" w:ascii="楷体" w:hAnsi="楷体" w:eastAsia="楷体" w:cs="楷体"/>
          <w:spacing w:val="-12"/>
          <w:sz w:val="24"/>
        </w:rPr>
      </w:pPr>
      <w:r>
        <w:rPr>
          <w:rFonts w:hint="eastAsia" w:ascii="楷体" w:hAnsi="楷体" w:eastAsia="楷体" w:cs="楷体"/>
          <w:spacing w:val="-12"/>
          <w:sz w:val="24"/>
        </w:rPr>
        <w:t xml:space="preserve">（3）其中第五年</w:t>
      </w:r>
      <w:r>
        <w:rPr>
          <w:rFonts w:hint="eastAsia" w:ascii="楷体" w:hAnsi="楷体" w:eastAsia="楷体" w:cs="楷体"/>
          <w:color w:val="0000ff"/>
          <w:spacing w:val="-12"/>
          <w:sz w:val="24"/>
          <w:szCs w:val="24"/>
          <w:lang w:eastAsia="zh-CN"/>
        </w:rPr>
        <w:t xml:space="preserve">（仅需第五年）</w:t>
      </w:r>
      <w:r>
        <w:rPr>
          <w:rFonts w:hint="eastAsia" w:ascii="楷体" w:hAnsi="楷体" w:eastAsia="楷体" w:cs="楷体"/>
          <w:spacing w:val="-12"/>
          <w:sz w:val="24"/>
        </w:rPr>
        <w:t xml:space="preserve">的项目托管费用支付至年托管费用的70%，剩余30%待质保期满后无息一次性付清。</w:t>
      </w:r>
      <w:r/>
    </w:p>
    <w:p>
      <w:pPr>
        <w:pStyle w:val="924"/>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第五部分    </w:t>
      </w:r>
      <w:bookmarkStart w:id="100" w:name="_Toc98669372"/>
      <w:r/>
      <w:bookmarkStart w:id="101" w:name="_Toc76955302"/>
      <w:r/>
      <w:bookmarkStart w:id="102" w:name="_Toc98669730"/>
      <w:r/>
      <w:bookmarkStart w:id="103" w:name="_Toc20821546"/>
      <w:r/>
      <w:bookmarkStart w:id="104" w:name="_Toc100386076"/>
      <w:r>
        <w:rPr>
          <w:rFonts w:hint="eastAsia" w:ascii="楷体" w:hAnsi="楷体" w:eastAsia="楷体"/>
          <w:sz w:val="36"/>
          <w:szCs w:val="36"/>
        </w:rPr>
        <w:t xml:space="preserve">评标办法和标准</w:t>
      </w:r>
      <w:r/>
    </w:p>
    <w:p>
      <w:pPr>
        <w:pStyle w:val="92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933"/>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933"/>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933"/>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933"/>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933"/>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933"/>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933"/>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933"/>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933"/>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933"/>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933"/>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924"/>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924"/>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924"/>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24"/>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24"/>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rPr>
          <w:rFonts w:hint="eastAsia" w:ascii="楷体" w:hAnsi="楷体" w:eastAsia="楷体"/>
          <w:b/>
          <w:color w:val="5b9bd5" w:themeColor="accent5"/>
          <w:sz w:val="30"/>
          <w:szCs w:val="30"/>
          <w14:textFill>
            <w14:solidFill>
              <w14:schemeClr w14:val="accent5"/>
            </w14:solidFill>
          </w14:textFill>
        </w:rPr>
        <w:t xml:space="preserve"> </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6.1 采用资格后审方式 </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Style w:val="93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2648"/>
        <w:gridCol w:w="5152"/>
      </w:tblGrid>
      <w:tr>
        <w:trPr/>
        <w:tc>
          <w:tcPr>
            <w:tcW w:w="424" w:type="pct"/>
            <w:textDirection w:val="lrTb"/>
            <w:noWrap w:val="false"/>
          </w:tcPr>
          <w:p>
            <w:pPr>
              <w:jc w:val="center"/>
              <w:rPr>
                <w:rFonts w:hint="eastAsia" w:ascii="楷体" w:hAnsi="楷体" w:eastAsia="楷体"/>
                <w:b/>
                <w:sz w:val="24"/>
              </w:rPr>
            </w:pPr>
            <w:r>
              <w:rPr>
                <w:rFonts w:hint="eastAsia" w:ascii="楷体" w:hAnsi="楷体" w:eastAsia="楷体"/>
                <w:b/>
                <w:sz w:val="24"/>
              </w:rPr>
              <w:t xml:space="preserve">序号</w:t>
            </w:r>
            <w:r/>
          </w:p>
        </w:tc>
        <w:tc>
          <w:tcPr>
            <w:tcW w:w="1553" w:type="pct"/>
            <w:vAlign w:val="center"/>
            <w:textDirection w:val="lrTb"/>
            <w:noWrap w:val="false"/>
          </w:tcPr>
          <w:p>
            <w:pPr>
              <w:rPr>
                <w:rFonts w:hint="eastAsia" w:ascii="楷体" w:hAnsi="楷体" w:eastAsia="楷体"/>
                <w:b/>
                <w:sz w:val="24"/>
              </w:rPr>
            </w:pPr>
            <w:r>
              <w:rPr>
                <w:rFonts w:hint="eastAsia" w:ascii="楷体" w:hAnsi="楷体" w:eastAsia="楷体"/>
                <w:b/>
                <w:sz w:val="24"/>
              </w:rPr>
              <w:t xml:space="preserve">审查要素</w:t>
            </w:r>
            <w:r/>
          </w:p>
        </w:tc>
        <w:tc>
          <w:tcPr>
            <w:tcW w:w="3022" w:type="pct"/>
            <w:textDirection w:val="lrTb"/>
            <w:noWrap w:val="false"/>
          </w:tcPr>
          <w:p>
            <w:pPr>
              <w:jc w:val="center"/>
              <w:rPr>
                <w:rFonts w:hint="eastAsia" w:ascii="楷体" w:hAnsi="楷体" w:eastAsia="楷体"/>
                <w:b/>
                <w:sz w:val="24"/>
              </w:rPr>
            </w:pPr>
            <w:r>
              <w:rPr>
                <w:rFonts w:hint="eastAsia" w:ascii="楷体" w:hAnsi="楷体" w:eastAsia="楷体"/>
                <w:b/>
                <w:sz w:val="24"/>
              </w:rPr>
              <w:t xml:space="preserve">审查内容</w:t>
            </w:r>
            <w:r/>
          </w:p>
        </w:tc>
      </w:tr>
      <w:tr>
        <w:trPr/>
        <w:tc>
          <w:tcPr>
            <w:tcW w:w="424"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1</w:t>
            </w:r>
            <w:r/>
          </w:p>
        </w:tc>
        <w:tc>
          <w:tcPr>
            <w:tcW w:w="1553" w:type="pct"/>
            <w:vAlign w:val="center"/>
            <w:textDirection w:val="lrTb"/>
            <w:noWrap w:val="false"/>
          </w:tcPr>
          <w:p>
            <w:pPr>
              <w:rPr>
                <w:rFonts w:hint="eastAsia" w:ascii="楷体" w:hAnsi="楷体" w:eastAsia="楷体"/>
                <w:sz w:val="24"/>
              </w:rPr>
            </w:pPr>
            <w:r/>
            <w:bookmarkStart w:id="105" w:name="OLE_LINK5"/>
            <w:r>
              <w:rPr>
                <w:rFonts w:hint="eastAsia" w:ascii="楷体" w:hAnsi="楷体" w:eastAsia="楷体"/>
                <w:sz w:val="24"/>
              </w:rPr>
              <w:t xml:space="preserve">具有独立承担民事责任的能力</w:t>
            </w:r>
            <w:bookmarkEnd w:id="105"/>
            <w:r/>
            <w:r/>
          </w:p>
        </w:tc>
        <w:tc>
          <w:tcPr>
            <w:tcW w:w="3022" w:type="pct"/>
            <w:textDirection w:val="lrTb"/>
            <w:noWrap w:val="false"/>
          </w:tcPr>
          <w:p>
            <w:pPr>
              <w:rPr>
                <w:rFonts w:hint="eastAsia" w:ascii="楷体" w:hAnsi="楷体" w:eastAsia="楷体"/>
                <w:sz w:val="24"/>
                <w:szCs w:val="28"/>
              </w:rPr>
            </w:pPr>
            <w:r>
              <w:rPr>
                <w:rFonts w:hint="eastAsia" w:ascii="楷体" w:hAnsi="楷体" w:eastAsia="楷体"/>
                <w:sz w:val="24"/>
                <w:szCs w:val="28"/>
              </w:rPr>
              <w:t xml:space="preserve">法人或者其他组织的营业执照等证明文件；自然人的身份证。</w:t>
            </w:r>
            <w:r/>
          </w:p>
          <w:p>
            <w:pPr>
              <w:rPr>
                <w:rFonts w:hint="eastAsia" w:ascii="楷体" w:hAnsi="楷体" w:eastAsia="楷体"/>
                <w:sz w:val="24"/>
              </w:rPr>
            </w:pPr>
            <w:r>
              <w:rPr>
                <w:rFonts w:hint="eastAsia" w:ascii="楷体" w:hAnsi="楷体" w:eastAsia="楷体"/>
                <w:sz w:val="24"/>
                <w:szCs w:val="28"/>
              </w:rPr>
              <w:t xml:space="preserve">注：如是联合体投标的，联合体各方均须提供</w:t>
            </w:r>
            <w:r/>
          </w:p>
        </w:tc>
      </w:tr>
      <w:tr>
        <w:trPr/>
        <w:tc>
          <w:tcPr>
            <w:tcW w:w="424"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2</w:t>
            </w:r>
            <w:r/>
          </w:p>
        </w:tc>
        <w:tc>
          <w:tcPr>
            <w:tcW w:w="1553"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3022" w:type="pct"/>
            <w:vAlign w:val="center"/>
            <w:textDirection w:val="lrTb"/>
            <w:noWrap w:val="false"/>
          </w:tcPr>
          <w:p>
            <w:pPr>
              <w:rPr>
                <w:rFonts w:hint="eastAsia" w:ascii="楷体" w:hAnsi="楷体" w:eastAsia="楷体"/>
                <w:sz w:val="24"/>
                <w:szCs w:val="28"/>
              </w:rPr>
            </w:pPr>
            <w:r>
              <w:rPr>
                <w:rFonts w:hint="eastAsia" w:ascii="楷体" w:hAnsi="楷体" w:eastAsia="楷体"/>
                <w:sz w:val="24"/>
              </w:rPr>
              <w:t xml:space="preserve">2024年或2025年度财务报告（成立不满一年的提供至少一个月），或银行出具的资信证明，或财政部门认可的政府采购专业担保机构出具的投标担保函等或资格承诺函。</w:t>
            </w:r>
            <w:r>
              <w:rPr>
                <w:rFonts w:hint="eastAsia" w:ascii="楷体" w:hAnsi="楷体" w:eastAsia="楷体"/>
                <w:sz w:val="24"/>
                <w:szCs w:val="28"/>
              </w:rPr>
              <w:t xml:space="preserve"> </w:t>
            </w:r>
            <w:r/>
          </w:p>
          <w:p>
            <w:pPr>
              <w:rPr>
                <w:rFonts w:hint="eastAsia" w:ascii="楷体" w:hAnsi="楷体" w:eastAsia="楷体"/>
                <w:b/>
                <w:sz w:val="24"/>
              </w:rPr>
            </w:pPr>
            <w:r>
              <w:rPr>
                <w:rFonts w:hint="eastAsia" w:ascii="楷体" w:hAnsi="楷体" w:eastAsia="楷体"/>
                <w:sz w:val="24"/>
                <w:szCs w:val="28"/>
              </w:rPr>
              <w:t xml:space="preserve">注：如是联合体投标的，联合体各方均须提供</w:t>
            </w:r>
            <w:r/>
          </w:p>
        </w:tc>
      </w:tr>
      <w:tr>
        <w:trPr/>
        <w:tc>
          <w:tcPr>
            <w:tcW w:w="424"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3</w:t>
            </w:r>
            <w:r/>
          </w:p>
        </w:tc>
        <w:tc>
          <w:tcPr>
            <w:tcW w:w="1553"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3022" w:type="pct"/>
            <w:vAlign w:val="center"/>
            <w:textDirection w:val="lrTb"/>
            <w:noWrap w:val="false"/>
          </w:tcPr>
          <w:p>
            <w:pPr>
              <w:rPr>
                <w:rFonts w:hint="eastAsia" w:ascii="楷体" w:hAnsi="楷体" w:eastAsia="楷体"/>
                <w:sz w:val="24"/>
                <w:szCs w:val="28"/>
              </w:rPr>
            </w:pPr>
            <w:r>
              <w:rPr>
                <w:rFonts w:hint="eastAsia" w:ascii="楷体" w:hAnsi="楷体" w:eastAsia="楷体"/>
                <w:sz w:val="24"/>
              </w:rPr>
              <w:t xml:space="preserve">具备履行合同所必需的设备和专业技术能力的书面声明或资格承诺函。</w:t>
            </w:r>
            <w:r>
              <w:rPr>
                <w:rFonts w:hint="eastAsia" w:ascii="楷体" w:hAnsi="楷体" w:eastAsia="楷体"/>
                <w:sz w:val="24"/>
                <w:szCs w:val="28"/>
              </w:rPr>
              <w:t xml:space="preserve"> </w:t>
            </w:r>
            <w:r/>
          </w:p>
          <w:p>
            <w:pPr>
              <w:rPr>
                <w:rFonts w:hint="eastAsia" w:ascii="楷体" w:hAnsi="楷体" w:eastAsia="楷体"/>
                <w:sz w:val="24"/>
              </w:rPr>
            </w:pPr>
            <w:r>
              <w:rPr>
                <w:rFonts w:hint="eastAsia" w:ascii="楷体" w:hAnsi="楷体" w:eastAsia="楷体"/>
                <w:sz w:val="24"/>
                <w:szCs w:val="28"/>
              </w:rPr>
              <w:t xml:space="preserve">注：如是联合体投标的，联合体各方均须提供</w:t>
            </w:r>
            <w:r/>
          </w:p>
        </w:tc>
      </w:tr>
      <w:tr>
        <w:trPr/>
        <w:tc>
          <w:tcPr>
            <w:tcW w:w="424"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4</w:t>
            </w:r>
            <w:r/>
          </w:p>
        </w:tc>
        <w:tc>
          <w:tcPr>
            <w:tcW w:w="1553"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3022" w:type="pct"/>
            <w:vAlign w:val="center"/>
            <w:textDirection w:val="lrTb"/>
            <w:noWrap w:val="false"/>
          </w:tcPr>
          <w:p>
            <w:pPr>
              <w:rPr>
                <w:rFonts w:hint="eastAsia" w:ascii="楷体" w:hAnsi="楷体" w:eastAsia="楷体"/>
                <w:sz w:val="24"/>
                <w:szCs w:val="28"/>
              </w:rPr>
            </w:pPr>
            <w:r>
              <w:rPr>
                <w:rFonts w:hint="eastAsia" w:ascii="楷体" w:hAnsi="楷体" w:eastAsia="楷体"/>
                <w:sz w:val="24"/>
              </w:rPr>
              <w:t xml:space="preserve">参加本次政府采购活动前半年内（至少一个月）依法缴纳税收和社会保险资金的相关材料或资格承诺函。</w:t>
            </w:r>
            <w:r>
              <w:rPr>
                <w:rFonts w:hint="eastAsia" w:ascii="楷体" w:hAnsi="楷体" w:eastAsia="楷体"/>
                <w:sz w:val="24"/>
                <w:szCs w:val="28"/>
              </w:rPr>
              <w:t xml:space="preserve"> </w:t>
            </w:r>
            <w:r/>
          </w:p>
          <w:p>
            <w:pPr>
              <w:rPr>
                <w:rFonts w:hint="eastAsia" w:ascii="楷体" w:hAnsi="楷体" w:eastAsia="楷体"/>
                <w:sz w:val="24"/>
              </w:rPr>
            </w:pPr>
            <w:r>
              <w:rPr>
                <w:rFonts w:hint="eastAsia" w:ascii="楷体" w:hAnsi="楷体" w:eastAsia="楷体"/>
                <w:sz w:val="24"/>
                <w:szCs w:val="28"/>
              </w:rPr>
              <w:t xml:space="preserve">注：如是联合体投标的，联合体各方均须提供</w:t>
            </w:r>
            <w:r/>
          </w:p>
        </w:tc>
      </w:tr>
      <w:tr>
        <w:trPr/>
        <w:tc>
          <w:tcPr>
            <w:tcW w:w="424"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5</w:t>
            </w:r>
            <w:r/>
          </w:p>
        </w:tc>
        <w:tc>
          <w:tcPr>
            <w:tcW w:w="1553"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3022" w:type="pct"/>
            <w:vAlign w:val="center"/>
            <w:textDirection w:val="lrTb"/>
            <w:noWrap w:val="false"/>
          </w:tcPr>
          <w:p>
            <w:pPr>
              <w:rPr>
                <w:rFonts w:hint="eastAsia" w:ascii="楷体" w:hAnsi="楷体" w:eastAsia="楷体"/>
                <w:sz w:val="24"/>
                <w:szCs w:val="28"/>
              </w:rPr>
            </w:pPr>
            <w:r>
              <w:rPr>
                <w:rFonts w:hint="eastAsia" w:ascii="楷体" w:hAnsi="楷体" w:eastAsia="楷体"/>
                <w:sz w:val="24"/>
              </w:rPr>
              <w:t xml:space="preserve">（1）投标函或资格承诺函。</w:t>
            </w:r>
            <w:r/>
          </w:p>
          <w:p>
            <w:pPr>
              <w:rPr>
                <w:rFonts w:ascii="楷体" w:hAnsi="楷体" w:eastAsia="楷体"/>
              </w:rPr>
            </w:pPr>
            <w:r>
              <w:rPr>
                <w:rFonts w:hint="eastAsia" w:ascii="楷体" w:hAnsi="楷体" w:eastAsia="楷体"/>
                <w:sz w:val="24"/>
                <w:szCs w:val="28"/>
              </w:rPr>
              <w:t xml:space="preserve">注：如是联合体投标的，联合体各方均须提供 </w:t>
            </w:r>
            <w:r/>
          </w:p>
          <w:p>
            <w:pPr>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6</w:t>
            </w:r>
            <w:r/>
          </w:p>
        </w:tc>
        <w:tc>
          <w:tcPr>
            <w:tcW w:w="1553"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法律、行政法规规定的其他条件</w:t>
            </w:r>
            <w:r/>
          </w:p>
        </w:tc>
        <w:tc>
          <w:tcPr>
            <w:tcW w:w="3022" w:type="pct"/>
            <w:vAlign w:val="center"/>
            <w:textDirection w:val="lrTb"/>
            <w:noWrap w:val="false"/>
          </w:tcPr>
          <w:p>
            <w:pPr>
              <w:rPr>
                <w:rFonts w:hint="eastAsia" w:ascii="楷体" w:hAnsi="楷体" w:eastAsia="楷体"/>
                <w:sz w:val="24"/>
              </w:rPr>
            </w:pPr>
            <w:r>
              <w:rPr>
                <w:rFonts w:hint="eastAsia" w:ascii="楷体" w:hAnsi="楷体" w:eastAsia="楷体"/>
                <w:sz w:val="24"/>
                <w:szCs w:val="28"/>
              </w:rPr>
              <w:t xml:space="preserve">无</w:t>
            </w:r>
            <w:r/>
          </w:p>
        </w:tc>
      </w:tr>
      <w:tr>
        <w:trPr/>
        <w:tc>
          <w:tcPr>
            <w:tcW w:w="424"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7</w:t>
            </w:r>
            <w:r/>
          </w:p>
        </w:tc>
        <w:tc>
          <w:tcPr>
            <w:tcW w:w="1553"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落实政府采购政策需满足的资格要求</w:t>
            </w:r>
            <w:r/>
          </w:p>
        </w:tc>
        <w:tc>
          <w:tcPr>
            <w:tcW w:w="3022" w:type="pct"/>
            <w:vAlign w:val="center"/>
            <w:textDirection w:val="lrTb"/>
            <w:noWrap w:val="false"/>
          </w:tcPr>
          <w:p>
            <w:pPr>
              <w:rPr>
                <w:rFonts w:hint="eastAsia" w:ascii="楷体" w:hAnsi="楷体" w:eastAsia="楷体"/>
                <w:sz w:val="24"/>
                <w:szCs w:val="28"/>
              </w:rPr>
            </w:pPr>
            <w:r/>
            <w:bookmarkStart w:id="106" w:name="OLE_LINK6"/>
            <w:r>
              <w:rPr>
                <w:rFonts w:hint="eastAsia" w:ascii="楷体" w:hAnsi="楷体" w:eastAsia="楷体"/>
                <w:sz w:val="24"/>
                <w:szCs w:val="28"/>
              </w:rPr>
              <w:t xml:space="preserve">本项目不属于专门面向中小微企业采购的项目。</w:t>
            </w:r>
            <w:bookmarkEnd w:id="106"/>
            <w:r/>
            <w:r/>
          </w:p>
        </w:tc>
      </w:tr>
      <w:tr>
        <w:trPr>
          <w:trHeight w:val="524"/>
        </w:trPr>
        <w:tc>
          <w:tcPr>
            <w:tcW w:w="424"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8</w:t>
            </w:r>
            <w:r/>
          </w:p>
        </w:tc>
        <w:tc>
          <w:tcPr>
            <w:tcW w:w="1553" w:type="pct"/>
            <w:vAlign w:val="center"/>
            <w:textDirection w:val="lrTb"/>
            <w:noWrap w:val="false"/>
          </w:tcPr>
          <w:p>
            <w:pPr>
              <w:rPr>
                <w:rFonts w:hint="eastAsia" w:ascii="楷体" w:hAnsi="楷体" w:eastAsia="楷体"/>
                <w:sz w:val="24"/>
              </w:rPr>
            </w:pPr>
            <w:r>
              <w:rPr>
                <w:rFonts w:hint="eastAsia" w:ascii="楷体" w:hAnsi="楷体" w:eastAsia="楷体"/>
                <w:sz w:val="24"/>
                <w:szCs w:val="28"/>
              </w:rPr>
              <w:t xml:space="preserve">本项目的特定资格要求</w:t>
            </w:r>
            <w:r/>
          </w:p>
        </w:tc>
        <w:tc>
          <w:tcPr>
            <w:tcW w:w="3022"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投标人须具有：（1）城市及道路照明工程专业承包一级资质或电力工程施工总承包三级及以上资质，（2）国家能源局颁发的承装（修、试）电力设施许可证：承装、承修、承试三级（10千伏以下）及以上资质。</w:t>
            </w:r>
            <w:r/>
          </w:p>
          <w:p>
            <w:pPr>
              <w:rPr>
                <w:rFonts w:hint="eastAsia" w:ascii="楷体" w:hAnsi="楷体" w:eastAsia="楷体" w:cs="楷体"/>
                <w:spacing w:val="-12"/>
                <w:sz w:val="24"/>
              </w:rPr>
            </w:pPr>
            <w:r>
              <w:rPr>
                <w:rFonts w:hint="eastAsia" w:ascii="楷体" w:hAnsi="楷体" w:eastAsia="楷体"/>
                <w:sz w:val="24"/>
                <w:szCs w:val="28"/>
              </w:rPr>
              <w:t xml:space="preserve">注：如是联合体投标的，联合体各方中至少有一方满足并提供相应证明材料扫描件。</w:t>
            </w:r>
            <w:r/>
          </w:p>
        </w:tc>
      </w:tr>
      <w:tr>
        <w:trPr>
          <w:trHeight w:val="524"/>
        </w:trPr>
        <w:tc>
          <w:tcPr>
            <w:tcW w:w="723"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9</w:t>
            </w:r>
            <w:r/>
          </w:p>
        </w:tc>
        <w:tc>
          <w:tcPr>
            <w:tcW w:w="2647" w:type="dxa"/>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资格承诺函</w:t>
            </w:r>
            <w:r/>
          </w:p>
        </w:tc>
        <w:tc>
          <w:tcPr>
            <w:tcW w:w="5152" w:type="dxa"/>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供应商可自行选择是否提供《资格承诺函》。资格承诺函格式要求见投标文件组成部分。</w:t>
            </w:r>
            <w:r>
              <w:rPr>
                <w:rFonts w:hint="eastAsia" w:ascii="楷体" w:hAnsi="楷体" w:eastAsia="楷体"/>
                <w:sz w:val="24"/>
              </w:rPr>
              <w:t xml:space="preserve">如是联合体参加投标的且提供《资格承诺函》的，联合体各方均须提供。</w:t>
            </w:r>
            <w:r/>
          </w:p>
        </w:tc>
      </w:tr>
    </w:tbl>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ind w:firstLine="480"/>
        <w:spacing w:line="360" w:lineRule="auto"/>
        <w:rPr>
          <w:rFonts w:hint="eastAsia" w:ascii="楷体" w:hAnsi="楷体" w:eastAsia="楷体"/>
          <w:sz w:val="24"/>
        </w:rPr>
      </w:pPr>
      <w:r>
        <w:rPr>
          <w:rFonts w:hint="eastAsia" w:ascii="楷体" w:hAnsi="楷体" w:eastAsia="楷体"/>
          <w:sz w:val="24"/>
        </w:rPr>
        <w:t xml:space="preserve">7.1 评标委员会将对符合资格的投标人的投标文件进行符合性审查，审查内容主要是投标文件的有效性和对招标文件的响应程度，以确定是否满足招标文件的实质性要求。</w:t>
      </w:r>
      <w:r/>
    </w:p>
    <w:tbl>
      <w:tblPr>
        <w:tblStyle w:val="93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3378"/>
        <w:gridCol w:w="4329"/>
      </w:tblGrid>
      <w:tr>
        <w:trPr/>
        <w:tc>
          <w:tcPr>
            <w:tcW w:w="478" w:type="pct"/>
            <w:textDirection w:val="lrTb"/>
            <w:noWrap w:val="false"/>
          </w:tcPr>
          <w:p>
            <w:pPr>
              <w:jc w:val="center"/>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rPr>
                <w:rFonts w:hint="eastAsia" w:ascii="楷体" w:hAnsi="楷体" w:eastAsia="楷体"/>
                <w:b/>
                <w:sz w:val="24"/>
              </w:rPr>
            </w:pPr>
            <w:r>
              <w:rPr>
                <w:rFonts w:hint="eastAsia" w:ascii="楷体" w:hAnsi="楷体" w:eastAsia="楷体"/>
                <w:b/>
                <w:sz w:val="24"/>
              </w:rPr>
              <w:t xml:space="preserve">审查要素</w:t>
            </w:r>
            <w:r/>
          </w:p>
        </w:tc>
        <w:tc>
          <w:tcPr>
            <w:tcW w:w="2540" w:type="pct"/>
            <w:textDirection w:val="lrTb"/>
            <w:noWrap w:val="false"/>
          </w:tcPr>
          <w:p>
            <w:pPr>
              <w:jc w:val="center"/>
              <w:rPr>
                <w:rFonts w:hint="eastAsia" w:ascii="楷体" w:hAnsi="楷体" w:eastAsia="楷体"/>
                <w:b/>
                <w:sz w:val="24"/>
              </w:rPr>
            </w:pPr>
            <w:r>
              <w:rPr>
                <w:rFonts w:hint="eastAsia" w:ascii="楷体" w:hAnsi="楷体" w:eastAsia="楷体"/>
                <w:b/>
                <w:sz w:val="24"/>
              </w:rPr>
              <w:t xml:space="preserve">审查内容</w:t>
            </w:r>
            <w:r/>
          </w:p>
        </w:tc>
      </w:tr>
      <w:tr>
        <w:trPr/>
        <w:tc>
          <w:tcPr>
            <w:tcW w:w="478" w:type="pct"/>
            <w:vAlign w:val="center"/>
            <w:vMerge w:val="restart"/>
            <w:textDirection w:val="lrTb"/>
            <w:noWrap w:val="false"/>
          </w:tcPr>
          <w:p>
            <w:pPr>
              <w:jc w:val="center"/>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val="false"/>
          </w:tcPr>
          <w:p>
            <w:pPr>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40"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投标文件的有效电子签章。</w:t>
            </w:r>
            <w:r/>
          </w:p>
        </w:tc>
      </w:tr>
      <w:tr>
        <w:trPr>
          <w:trHeight w:val="311"/>
        </w:trPr>
        <w:tc>
          <w:tcPr>
            <w:tcW w:w="478" w:type="pct"/>
            <w:vAlign w:val="center"/>
            <w:vMerge w:val="continue"/>
            <w:textDirection w:val="lrTb"/>
            <w:noWrap w:val="false"/>
          </w:tcPr>
          <w:p>
            <w:pPr>
              <w:jc w:val="center"/>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40"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投标报价。</w:t>
            </w:r>
            <w:r/>
          </w:p>
        </w:tc>
      </w:tr>
      <w:tr>
        <w:trPr>
          <w:trHeight w:val="507"/>
        </w:trPr>
        <w:tc>
          <w:tcPr>
            <w:tcW w:w="478" w:type="pct"/>
            <w:vAlign w:val="center"/>
            <w:vMerge w:val="continue"/>
            <w:textDirection w:val="lrTb"/>
            <w:noWrap w:val="false"/>
          </w:tcPr>
          <w:p>
            <w:pPr>
              <w:jc w:val="center"/>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40"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未发现属无效投标的情形。</w:t>
            </w:r>
            <w:r/>
          </w:p>
        </w:tc>
      </w:tr>
      <w:tr>
        <w:trPr>
          <w:trHeight w:val="938"/>
        </w:trPr>
        <w:tc>
          <w:tcPr>
            <w:tcW w:w="478"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rPr>
                <w:rFonts w:hint="eastAsia" w:ascii="楷体" w:hAnsi="楷体" w:eastAsia="楷体"/>
                <w:sz w:val="24"/>
              </w:rPr>
            </w:pPr>
            <w:r/>
            <w:bookmarkStart w:id="107" w:name="OLE_LINK7"/>
            <w:r>
              <w:rPr>
                <w:rFonts w:hint="eastAsia" w:ascii="楷体" w:hAnsi="楷体" w:eastAsia="楷体"/>
                <w:sz w:val="24"/>
              </w:rPr>
              <w:t xml:space="preserve">对招标文件响应程度</w:t>
            </w:r>
            <w:bookmarkEnd w:id="107"/>
            <w:r/>
            <w:r/>
          </w:p>
        </w:tc>
        <w:tc>
          <w:tcPr>
            <w:tcW w:w="2540" w:type="pct"/>
            <w:textDirection w:val="lrTb"/>
            <w:noWrap w:val="false"/>
          </w:tcPr>
          <w:p>
            <w:pPr>
              <w:rPr>
                <w:rFonts w:hint="eastAsia"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r>
        <w:trPr>
          <w:trHeight w:val="1424"/>
        </w:trPr>
        <w:tc>
          <w:tcPr>
            <w:tcW w:w="478"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3</w:t>
            </w:r>
            <w:r/>
          </w:p>
        </w:tc>
        <w:tc>
          <w:tcPr>
            <w:tcW w:w="1982"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联合体说明(如有)</w:t>
            </w:r>
            <w:r/>
          </w:p>
        </w:tc>
        <w:tc>
          <w:tcPr>
            <w:tcW w:w="2540" w:type="pct"/>
            <w:textDirection w:val="lrTb"/>
            <w:noWrap w:val="false"/>
          </w:tcPr>
          <w:p>
            <w:pPr>
              <w:rPr>
                <w:rFonts w:hint="eastAsia" w:ascii="楷体" w:hAnsi="楷体" w:eastAsia="楷体"/>
                <w:sz w:val="24"/>
              </w:rPr>
            </w:pPr>
            <w:r>
              <w:rPr>
                <w:rFonts w:hint="eastAsia" w:ascii="楷体" w:hAnsi="楷体" w:eastAsia="楷体"/>
                <w:sz w:val="24"/>
              </w:rPr>
              <w:t xml:space="preserve">联合体提供联合协议和联合体共同投标文件，其投标文件由联合体的牵头人单位盖章即可，即除联合协议外，其余签字/盖章处, 如招标文件无特殊要求的，均由牵头人单位完成签字/盖章，与联合体中各成员的行为具有同等效力。</w:t>
            </w:r>
            <w:r/>
          </w:p>
        </w:tc>
      </w:tr>
    </w:tbl>
    <w:p>
      <w:pPr>
        <w:spacing w:line="360" w:lineRule="auto"/>
        <w:rPr>
          <w:rFonts w:hint="eastAsia"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hint="eastAsia"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hint="eastAsia"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hint="eastAsia"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hint="eastAsia"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hint="eastAsia"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spacing w:line="360" w:lineRule="auto"/>
        <w:rPr>
          <w:rFonts w:hint="eastAsia" w:ascii="楷体" w:hAnsi="楷体" w:eastAsia="楷体"/>
          <w:sz w:val="24"/>
        </w:rPr>
      </w:pPr>
      <w:r/>
      <w:bookmarkStart w:id="108" w:name="_Hlk204325388"/>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（7）不符合招标文件中规定的其他实质性要求</w:t>
      </w:r>
      <w:bookmarkEnd w:id="108"/>
      <w:r/>
      <w:r/>
    </w:p>
    <w:p>
      <w:pPr>
        <w:ind w:firstLine="240"/>
        <w:spacing w:line="360" w:lineRule="auto"/>
        <w:rPr>
          <w:rFonts w:hint="eastAsia" w:ascii="楷体" w:hAnsi="楷体" w:eastAsia="楷体"/>
          <w:sz w:val="24"/>
          <w:highlight w:val="white"/>
        </w:rPr>
      </w:pPr>
      <w:r>
        <w:rPr>
          <w:rFonts w:hint="eastAsia" w:ascii="楷体" w:hAnsi="楷体" w:eastAsia="楷体"/>
          <w:sz w:val="24"/>
        </w:rPr>
        <w:t xml:space="preserve">7.3确定投标文件的响应性只根据投标文件本身的内容，而不寻求外部证据。</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bookmarkEnd w:id="100"/>
      <w:r/>
      <w:bookmarkEnd w:id="101"/>
      <w:r/>
      <w:bookmarkEnd w:id="102"/>
      <w:r/>
      <w:bookmarkEnd w:id="103"/>
      <w:r/>
      <w:bookmarkEnd w:id="104"/>
      <w:r/>
      <w:r/>
    </w:p>
    <w:p>
      <w:pPr>
        <w:ind w:firstLine="420"/>
        <w:jc w:val="left"/>
        <w:spacing w:line="360" w:lineRule="auto"/>
        <w:widowControl/>
        <w:rPr>
          <w:rFonts w:hint="eastAsia" w:ascii="楷体" w:hAnsi="楷体" w:eastAsia="楷体"/>
          <w:b/>
          <w:sz w:val="24"/>
        </w:rPr>
      </w:pPr>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Style w:val="932"/>
        <w:tblW w:w="9641" w:type="dxa"/>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407"/>
        <w:gridCol w:w="2414"/>
        <w:gridCol w:w="2399"/>
        <w:gridCol w:w="2421"/>
      </w:tblGrid>
      <w:tr>
        <w:trPr>
          <w:trHeight w:val="480"/>
        </w:trPr>
        <w:tc>
          <w:tcPr>
            <w:tcBorders>
              <w:top w:val="single" w:color="000000" w:sz="2" w:space="0"/>
              <w:bottom w:val="single" w:color="000000" w:sz="2" w:space="0"/>
            </w:tcBorders>
            <w:tcW w:w="2407" w:type="dxa"/>
            <w:textDirection w:val="lrTb"/>
            <w:noWrap w:val="false"/>
          </w:tcPr>
          <w:p>
            <w:pPr>
              <w:ind w:left="788"/>
              <w:spacing w:before="129" w:line="220" w:lineRule="auto"/>
              <w:rPr>
                <w:rFonts w:hint="eastAsia" w:ascii="楷体" w:hAnsi="楷体" w:eastAsia="楷体" w:cs="宋体"/>
                <w:sz w:val="24"/>
                <w:szCs w:val="28"/>
              </w:rPr>
            </w:pPr>
            <w:r>
              <w:rPr>
                <w:rFonts w:ascii="楷体" w:hAnsi="楷体" w:eastAsia="楷体" w:cs="宋体"/>
                <w:spacing w:val="-2"/>
                <w:sz w:val="24"/>
                <w:szCs w:val="28"/>
              </w:rPr>
              <w:t xml:space="preserve">评</w:t>
            </w:r>
            <w:r>
              <w:rPr>
                <w:rFonts w:ascii="楷体" w:hAnsi="楷体" w:eastAsia="楷体" w:cs="宋体"/>
                <w:spacing w:val="-1"/>
                <w:sz w:val="24"/>
                <w:szCs w:val="28"/>
              </w:rPr>
              <w:t xml:space="preserve">分项目</w:t>
            </w:r>
            <w:r/>
          </w:p>
        </w:tc>
        <w:tc>
          <w:tcPr>
            <w:tcBorders>
              <w:top w:val="single" w:color="000000" w:sz="2" w:space="0"/>
              <w:bottom w:val="single" w:color="000000" w:sz="2" w:space="0"/>
            </w:tcBorders>
            <w:tcW w:w="2414" w:type="dxa"/>
            <w:textDirection w:val="lrTb"/>
            <w:noWrap w:val="false"/>
          </w:tcPr>
          <w:p>
            <w:pPr>
              <w:ind w:left="800"/>
              <w:spacing w:before="130" w:line="218" w:lineRule="auto"/>
              <w:rPr>
                <w:rFonts w:hint="eastAsia" w:ascii="楷体" w:hAnsi="楷体" w:eastAsia="楷体" w:cs="宋体"/>
                <w:sz w:val="24"/>
                <w:szCs w:val="28"/>
              </w:rPr>
            </w:pPr>
            <w:r>
              <w:rPr>
                <w:rFonts w:ascii="楷体" w:hAnsi="楷体" w:eastAsia="楷体" w:cs="宋体"/>
                <w:spacing w:val="-2"/>
                <w:sz w:val="24"/>
                <w:szCs w:val="28"/>
              </w:rPr>
              <w:t xml:space="preserve">技术</w:t>
            </w:r>
            <w:r>
              <w:rPr>
                <w:rFonts w:ascii="楷体" w:hAnsi="楷体" w:eastAsia="楷体" w:cs="宋体"/>
                <w:spacing w:val="-1"/>
                <w:sz w:val="24"/>
                <w:szCs w:val="28"/>
              </w:rPr>
              <w:t xml:space="preserve">评估</w:t>
            </w:r>
            <w:r/>
          </w:p>
        </w:tc>
        <w:tc>
          <w:tcPr>
            <w:tcBorders>
              <w:top w:val="single" w:color="000000" w:sz="2" w:space="0"/>
              <w:bottom w:val="single" w:color="000000" w:sz="2" w:space="0"/>
            </w:tcBorders>
            <w:tcW w:w="2399" w:type="dxa"/>
            <w:textDirection w:val="lrTb"/>
            <w:noWrap w:val="false"/>
          </w:tcPr>
          <w:p>
            <w:pPr>
              <w:ind w:left="793"/>
              <w:spacing w:before="130" w:line="218" w:lineRule="auto"/>
              <w:rPr>
                <w:rFonts w:hint="eastAsia" w:ascii="楷体" w:hAnsi="楷体" w:eastAsia="楷体" w:cs="宋体"/>
                <w:sz w:val="24"/>
                <w:szCs w:val="28"/>
              </w:rPr>
            </w:pPr>
            <w:r>
              <w:rPr>
                <w:rFonts w:ascii="楷体" w:hAnsi="楷体" w:eastAsia="楷体" w:cs="宋体"/>
                <w:spacing w:val="-3"/>
                <w:sz w:val="24"/>
                <w:szCs w:val="28"/>
              </w:rPr>
              <w:t xml:space="preserve">商</w:t>
            </w:r>
            <w:r>
              <w:rPr>
                <w:rFonts w:ascii="楷体" w:hAnsi="楷体" w:eastAsia="楷体" w:cs="宋体"/>
                <w:spacing w:val="-2"/>
                <w:sz w:val="24"/>
                <w:szCs w:val="28"/>
              </w:rPr>
              <w:t xml:space="preserve">务评估</w:t>
            </w:r>
            <w:r/>
          </w:p>
        </w:tc>
        <w:tc>
          <w:tcPr>
            <w:tcBorders>
              <w:top w:val="single" w:color="000000" w:sz="2" w:space="0"/>
              <w:bottom w:val="single" w:color="000000" w:sz="2" w:space="0"/>
            </w:tcBorders>
            <w:tcW w:w="2421" w:type="dxa"/>
            <w:textDirection w:val="lrTb"/>
            <w:noWrap w:val="false"/>
          </w:tcPr>
          <w:p>
            <w:pPr>
              <w:ind w:left="809"/>
              <w:spacing w:before="130" w:line="218" w:lineRule="auto"/>
              <w:rPr>
                <w:rFonts w:hint="eastAsia" w:ascii="楷体" w:hAnsi="楷体" w:eastAsia="楷体" w:cs="宋体"/>
                <w:sz w:val="24"/>
                <w:szCs w:val="28"/>
              </w:rPr>
            </w:pPr>
            <w:r>
              <w:rPr>
                <w:rFonts w:ascii="楷体" w:hAnsi="楷体" w:eastAsia="楷体" w:cs="宋体"/>
                <w:spacing w:val="-2"/>
                <w:sz w:val="24"/>
                <w:szCs w:val="28"/>
              </w:rPr>
              <w:t xml:space="preserve">价格</w:t>
            </w:r>
            <w:r>
              <w:rPr>
                <w:rFonts w:ascii="楷体" w:hAnsi="楷体" w:eastAsia="楷体" w:cs="宋体"/>
                <w:spacing w:val="-1"/>
                <w:sz w:val="24"/>
                <w:szCs w:val="28"/>
              </w:rPr>
              <w:t xml:space="preserve">评估</w:t>
            </w:r>
            <w:r/>
          </w:p>
        </w:tc>
      </w:tr>
      <w:tr>
        <w:trPr>
          <w:trHeight w:val="466"/>
        </w:trPr>
        <w:tc>
          <w:tcPr>
            <w:tcBorders>
              <w:top w:val="single" w:color="000000" w:sz="2" w:space="0"/>
              <w:bottom w:val="single" w:color="000000" w:sz="2" w:space="0"/>
            </w:tcBorders>
            <w:tcW w:w="2407" w:type="dxa"/>
            <w:textDirection w:val="lrTb"/>
            <w:noWrap w:val="false"/>
          </w:tcPr>
          <w:p>
            <w:pPr>
              <w:ind w:left="1001"/>
              <w:spacing w:before="124" w:line="220" w:lineRule="auto"/>
              <w:rPr>
                <w:rFonts w:hint="eastAsia" w:ascii="楷体" w:hAnsi="楷体" w:eastAsia="楷体" w:cs="宋体"/>
                <w:sz w:val="24"/>
                <w:szCs w:val="28"/>
              </w:rPr>
            </w:pPr>
            <w:r>
              <w:rPr>
                <w:rFonts w:ascii="楷体" w:hAnsi="楷体" w:eastAsia="楷体" w:cs="宋体"/>
                <w:spacing w:val="-4"/>
                <w:sz w:val="24"/>
                <w:szCs w:val="28"/>
              </w:rPr>
              <w:t xml:space="preserve">分</w:t>
            </w:r>
            <w:r>
              <w:rPr>
                <w:rFonts w:ascii="楷体" w:hAnsi="楷体" w:eastAsia="楷体" w:cs="宋体"/>
                <w:spacing w:val="-2"/>
                <w:sz w:val="24"/>
                <w:szCs w:val="28"/>
              </w:rPr>
              <w:t xml:space="preserve">值</w:t>
            </w:r>
            <w:r/>
          </w:p>
        </w:tc>
        <w:tc>
          <w:tcPr>
            <w:tcBorders>
              <w:top w:val="single" w:color="000000" w:sz="2" w:space="0"/>
              <w:bottom w:val="single" w:color="000000" w:sz="2" w:space="0"/>
            </w:tcBorders>
            <w:tcW w:w="2414" w:type="dxa"/>
            <w:textDirection w:val="lrTb"/>
            <w:noWrap w:val="false"/>
          </w:tcPr>
          <w:p>
            <w:pPr>
              <w:jc w:val="center"/>
              <w:spacing w:before="160" w:line="182" w:lineRule="auto"/>
              <w:rPr>
                <w:rFonts w:hint="eastAsia" w:ascii="楷体" w:hAnsi="楷体" w:eastAsia="楷体" w:cs="宋体"/>
                <w:sz w:val="24"/>
                <w:szCs w:val="28"/>
              </w:rPr>
            </w:pPr>
            <w:r>
              <w:rPr>
                <w:rFonts w:hint="eastAsia" w:ascii="楷体" w:hAnsi="楷体" w:eastAsia="楷体" w:cs="宋体"/>
                <w:sz w:val="24"/>
                <w:szCs w:val="28"/>
              </w:rPr>
              <w:t xml:space="preserve">28</w:t>
            </w:r>
            <w:r/>
          </w:p>
        </w:tc>
        <w:tc>
          <w:tcPr>
            <w:tcBorders>
              <w:top w:val="single" w:color="000000" w:sz="2" w:space="0"/>
              <w:bottom w:val="single" w:color="000000" w:sz="2" w:space="0"/>
            </w:tcBorders>
            <w:tcW w:w="2399" w:type="dxa"/>
            <w:textDirection w:val="lrTb"/>
            <w:noWrap w:val="false"/>
          </w:tcPr>
          <w:p>
            <w:pPr>
              <w:jc w:val="center"/>
              <w:spacing w:before="160" w:line="182" w:lineRule="auto"/>
              <w:rPr>
                <w:rFonts w:hint="eastAsia" w:ascii="楷体" w:hAnsi="楷体" w:eastAsia="楷体" w:cs="宋体"/>
                <w:sz w:val="24"/>
                <w:szCs w:val="28"/>
              </w:rPr>
            </w:pPr>
            <w:r>
              <w:rPr>
                <w:rFonts w:hint="eastAsia" w:ascii="楷体" w:hAnsi="楷体" w:eastAsia="楷体" w:cs="宋体"/>
                <w:sz w:val="24"/>
                <w:szCs w:val="28"/>
              </w:rPr>
              <w:t xml:space="preserve">22</w:t>
            </w:r>
            <w:r/>
          </w:p>
        </w:tc>
        <w:tc>
          <w:tcPr>
            <w:tcBorders>
              <w:top w:val="single" w:color="000000" w:sz="2" w:space="0"/>
              <w:bottom w:val="single" w:color="000000" w:sz="2" w:space="0"/>
            </w:tcBorders>
            <w:tcW w:w="2421" w:type="dxa"/>
            <w:textDirection w:val="lrTb"/>
            <w:noWrap w:val="false"/>
          </w:tcPr>
          <w:p>
            <w:pPr>
              <w:jc w:val="center"/>
              <w:spacing w:before="160" w:line="182" w:lineRule="auto"/>
              <w:rPr>
                <w:rFonts w:hint="eastAsia" w:ascii="楷体" w:hAnsi="楷体" w:eastAsia="楷体" w:cs="宋体"/>
                <w:sz w:val="24"/>
                <w:szCs w:val="28"/>
              </w:rPr>
            </w:pPr>
            <w:r>
              <w:rPr>
                <w:rFonts w:hint="eastAsia" w:ascii="楷体" w:hAnsi="楷体" w:eastAsia="楷体" w:cs="宋体"/>
                <w:sz w:val="24"/>
                <w:szCs w:val="28"/>
              </w:rPr>
              <w:t xml:space="preserve">50</w:t>
            </w:r>
            <w:r/>
          </w:p>
        </w:tc>
      </w:tr>
    </w:tbl>
    <w:p>
      <w:pPr>
        <w:jc w:val="left"/>
        <w:spacing w:line="360" w:lineRule="auto"/>
        <w:widowControl/>
        <w:rPr>
          <w:rFonts w:hint="eastAsia" w:ascii="楷体" w:hAnsi="楷体" w:eastAsia="楷体"/>
          <w:b/>
          <w:sz w:val="24"/>
        </w:rPr>
      </w:pPr>
      <w:r>
        <w:rPr>
          <w:rFonts w:hint="eastAsia" w:ascii="楷体" w:hAnsi="楷体" w:eastAsia="楷体"/>
          <w:b/>
          <w:sz w:val="24"/>
        </w:rPr>
      </w:r>
      <w:r/>
    </w:p>
    <w:p>
      <w:pPr>
        <w:jc w:val="left"/>
        <w:spacing w:line="500" w:lineRule="exact"/>
        <w:widowControl/>
        <w:rPr>
          <w:rFonts w:hint="eastAsia" w:ascii="楷体" w:hAnsi="楷体" w:eastAsia="楷体" w:cs="新宋体"/>
          <w:b/>
          <w:sz w:val="24"/>
        </w:rPr>
      </w:pPr>
      <w:r>
        <w:rPr>
          <w:rFonts w:hint="eastAsia" w:ascii="楷体" w:hAnsi="楷体" w:eastAsia="楷体" w:cs="新宋体"/>
          <w:b/>
          <w:sz w:val="24"/>
        </w:rPr>
        <w:t xml:space="preserve">（一）技术评估</w:t>
      </w:r>
      <w:r/>
    </w:p>
    <w:tbl>
      <w:tblPr>
        <w:tblStyle w:val="932"/>
        <w:tblW w:w="9968" w:type="dxa"/>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03"/>
        <w:gridCol w:w="6682"/>
        <w:gridCol w:w="766"/>
      </w:tblGrid>
      <w:tr>
        <w:trPr>
          <w:trHeight w:val="527"/>
        </w:trPr>
        <w:tc>
          <w:tcPr>
            <w:tcW w:w="817"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序号</w:t>
            </w:r>
            <w:r/>
          </w:p>
        </w:tc>
        <w:tc>
          <w:tcPr>
            <w:tcW w:w="1703"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评分因素</w:t>
            </w:r>
            <w:r/>
          </w:p>
        </w:tc>
        <w:tc>
          <w:tcPr>
            <w:tcW w:w="6682"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评审细则</w:t>
            </w:r>
            <w:r/>
          </w:p>
        </w:tc>
        <w:tc>
          <w:tcPr>
            <w:tcW w:w="766"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分值</w:t>
            </w:r>
            <w:r/>
          </w:p>
        </w:tc>
      </w:tr>
      <w:tr>
        <w:trPr>
          <w:trHeight w:val="512"/>
        </w:trPr>
        <w:tc>
          <w:tcPr>
            <w:gridSpan w:val="3"/>
            <w:tcW w:w="9202"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   技术部分</w:t>
            </w:r>
            <w:r/>
          </w:p>
        </w:tc>
        <w:tc>
          <w:tcPr>
            <w:tcW w:w="766"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28</w:t>
            </w:r>
            <w:r/>
          </w:p>
        </w:tc>
      </w:tr>
      <w:tr>
        <w:trPr>
          <w:trHeight w:val="416"/>
        </w:trPr>
        <w:tc>
          <w:tcPr>
            <w:tcW w:w="817"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1</w:t>
            </w:r>
            <w:r/>
          </w:p>
        </w:tc>
        <w:tc>
          <w:tcPr>
            <w:tcW w:w="1703" w:type="dxa"/>
            <w:vAlign w:val="center"/>
            <w:textDirection w:val="lrTb"/>
            <w:noWrap w:val="false"/>
          </w:tcPr>
          <w:p>
            <w:pPr>
              <w:pStyle w:val="2534"/>
              <w:spacing w:line="500" w:lineRule="exact"/>
              <w:rPr>
                <w:rFonts w:hint="eastAsia" w:ascii="楷体" w:hAnsi="楷体" w:eastAsia="楷体" w:cs="楷体"/>
                <w:spacing w:val="7"/>
              </w:rPr>
            </w:pPr>
            <w:r>
              <w:rPr>
                <w:rFonts w:hint="eastAsia" w:ascii="楷体" w:hAnsi="楷体" w:eastAsia="楷体" w:cs="楷体"/>
                <w:spacing w:val="7"/>
              </w:rPr>
              <w:t xml:space="preserve">针对本项目节能改造的现状了解程度</w:t>
            </w:r>
            <w:r/>
          </w:p>
          <w:p>
            <w:pPr>
              <w:jc w:val="center"/>
              <w:spacing w:line="500" w:lineRule="exact"/>
              <w:rPr>
                <w:rFonts w:hint="eastAsia" w:ascii="楷体" w:hAnsi="楷体" w:eastAsia="楷体" w:cs="楷体"/>
                <w:sz w:val="24"/>
              </w:rPr>
            </w:pPr>
            <w:r>
              <w:rPr>
                <w:rFonts w:hint="eastAsia" w:ascii="楷体" w:hAnsi="楷体" w:eastAsia="楷体" w:cs="楷体"/>
                <w:sz w:val="24"/>
              </w:rPr>
            </w:r>
            <w:r/>
          </w:p>
        </w:tc>
        <w:tc>
          <w:tcPr>
            <w:tcW w:w="6682" w:type="dxa"/>
            <w:textDirection w:val="lrTb"/>
            <w:noWrap w:val="false"/>
          </w:tcPr>
          <w:p>
            <w:pPr>
              <w:pStyle w:val="949"/>
              <w:spacing w:line="500" w:lineRule="exact"/>
              <w:rPr>
                <w:rFonts w:hint="eastAsia" w:ascii="楷体" w:hAnsi="楷体" w:eastAsia="楷体" w:cs="楷体"/>
                <w:sz w:val="24"/>
                <w:szCs w:val="24"/>
              </w:rPr>
            </w:pPr>
            <w:r>
              <w:rPr>
                <w:rFonts w:hint="eastAsia" w:ascii="楷体" w:hAnsi="楷体" w:eastAsia="楷体" w:cs="楷体"/>
                <w:spacing w:val="7"/>
                <w:sz w:val="24"/>
                <w:szCs w:val="24"/>
              </w:rPr>
              <w:t xml:space="preserve">根据投标人提供针对本项目的</w:t>
            </w:r>
            <w:r>
              <w:rPr>
                <w:rFonts w:hint="eastAsia" w:ascii="楷体" w:hAnsi="楷体" w:eastAsia="楷体" w:cs="楷体"/>
                <w:sz w:val="24"/>
                <w:szCs w:val="24"/>
              </w:rPr>
              <w:t xml:space="preserve">现状了解程度，对改造范围内各条道路的照明现状了解，方案包括但不限于</w:t>
            </w:r>
            <w:r>
              <w:rPr>
                <w:rFonts w:hint="eastAsia" w:ascii="楷体" w:hAnsi="楷体" w:eastAsia="楷体" w:cs="楷体"/>
                <w:spacing w:val="7"/>
                <w:sz w:val="24"/>
                <w:szCs w:val="24"/>
              </w:rPr>
              <w:t xml:space="preserve">实地路况勘测及调研、分析方案评定，</w:t>
            </w:r>
            <w:r>
              <w:rPr>
                <w:rFonts w:hint="eastAsia" w:ascii="楷体" w:hAnsi="楷体" w:eastAsia="楷体" w:cs="楷体"/>
                <w:sz w:val="24"/>
                <w:szCs w:val="24"/>
              </w:rPr>
              <w:t xml:space="preserve">现场踏勘资料、现有问题的重难点分析</w:t>
            </w:r>
            <w:r>
              <w:rPr>
                <w:rFonts w:hint="eastAsia" w:ascii="楷体" w:hAnsi="楷体" w:eastAsia="楷体" w:cs="楷体"/>
                <w:spacing w:val="7"/>
                <w:sz w:val="24"/>
                <w:szCs w:val="24"/>
              </w:rPr>
              <w:t xml:space="preserve">等方面</w:t>
            </w:r>
            <w:r>
              <w:rPr>
                <w:rFonts w:hint="eastAsia" w:ascii="楷体" w:hAnsi="楷体" w:eastAsia="楷体" w:cs="楷体"/>
                <w:sz w:val="24"/>
                <w:szCs w:val="24"/>
              </w:rPr>
              <w:t xml:space="preserve">：</w:t>
            </w:r>
            <w:r/>
          </w:p>
          <w:p>
            <w:pPr>
              <w:pStyle w:val="2534"/>
              <w:ind w:firstLine="480"/>
              <w:spacing w:line="500" w:lineRule="exact"/>
              <w:rPr>
                <w:rFonts w:ascii="楷体" w:hAnsi="楷体" w:eastAsia="楷体"/>
              </w:rPr>
            </w:pPr>
            <w:r>
              <w:rPr>
                <w:rFonts w:hint="eastAsia" w:ascii="楷体" w:hAnsi="楷体" w:eastAsia="楷体" w:cs="楷体"/>
              </w:rPr>
              <w:t xml:space="preserve">方案完全包含上述要点且满足招标文件要求的得2分，有缺项或未提供方案的本项不得分;方案针对项目特点贴合采购人及项目实际情况的加1分;方案条理清晰、明确，并且具有可操作性的1分。</w:t>
            </w:r>
            <w:r/>
          </w:p>
        </w:tc>
        <w:tc>
          <w:tcPr>
            <w:tcW w:w="766"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4</w:t>
            </w:r>
            <w:r/>
          </w:p>
        </w:tc>
      </w:tr>
      <w:tr>
        <w:trPr>
          <w:trHeight w:val="416"/>
        </w:trPr>
        <w:tc>
          <w:tcPr>
            <w:tcW w:w="817"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2</w:t>
            </w:r>
            <w:r/>
          </w:p>
        </w:tc>
        <w:tc>
          <w:tcPr>
            <w:tcW w:w="1703" w:type="dxa"/>
            <w:vAlign w:val="center"/>
            <w:textDirection w:val="lrTb"/>
            <w:noWrap w:val="false"/>
          </w:tcPr>
          <w:p>
            <w:pPr>
              <w:pStyle w:val="2534"/>
              <w:spacing w:line="500" w:lineRule="exact"/>
              <w:rPr>
                <w:rFonts w:hint="eastAsia" w:ascii="楷体" w:hAnsi="楷体" w:eastAsia="楷体" w:cs="楷体"/>
                <w:spacing w:val="7"/>
              </w:rPr>
            </w:pPr>
            <w:r>
              <w:rPr>
                <w:rFonts w:hint="eastAsia" w:ascii="楷体" w:hAnsi="楷体" w:eastAsia="楷体" w:cs="楷体"/>
                <w:spacing w:val="7"/>
              </w:rPr>
              <w:t xml:space="preserve">针对本项目节能改造方案</w:t>
            </w:r>
            <w:r/>
          </w:p>
          <w:p>
            <w:pPr>
              <w:jc w:val="center"/>
              <w:spacing w:line="500" w:lineRule="exact"/>
              <w:rPr>
                <w:rFonts w:hint="eastAsia" w:ascii="楷体" w:hAnsi="楷体" w:eastAsia="楷体" w:cs="楷体"/>
                <w:sz w:val="24"/>
              </w:rPr>
            </w:pPr>
            <w:r>
              <w:rPr>
                <w:rFonts w:hint="eastAsia" w:ascii="楷体" w:hAnsi="楷体" w:eastAsia="楷体" w:cs="楷体"/>
                <w:sz w:val="24"/>
              </w:rPr>
            </w:r>
            <w:r/>
          </w:p>
        </w:tc>
        <w:tc>
          <w:tcPr>
            <w:tcW w:w="6682" w:type="dxa"/>
            <w:vAlign w:val="center"/>
            <w:textDirection w:val="lrTb"/>
            <w:noWrap w:val="false"/>
          </w:tcPr>
          <w:p>
            <w:pPr>
              <w:spacing w:line="500" w:lineRule="exact"/>
              <w:rPr>
                <w:rFonts w:hint="eastAsia" w:ascii="楷体" w:hAnsi="楷体" w:eastAsia="楷体" w:cs="楷体"/>
                <w:sz w:val="24"/>
              </w:rPr>
            </w:pPr>
            <w:r>
              <w:rPr>
                <w:rFonts w:hint="eastAsia" w:ascii="楷体" w:hAnsi="楷体" w:eastAsia="楷体" w:cs="楷体"/>
                <w:spacing w:val="7"/>
                <w:sz w:val="24"/>
              </w:rPr>
              <w:t xml:space="preserve">根据投标人针对本项目</w:t>
            </w:r>
            <w:r>
              <w:rPr>
                <w:rFonts w:hint="eastAsia" w:ascii="楷体" w:hAnsi="楷体" w:eastAsia="楷体" w:cs="楷体"/>
                <w:sz w:val="24"/>
                <w:lang w:bidi="ar"/>
              </w:rPr>
              <w:t xml:space="preserve">所采用的节能产品进行论证，从方案的产品选择、节电方案、节电率测算合理性等方面： </w:t>
            </w:r>
            <w:r/>
          </w:p>
          <w:p>
            <w:pPr>
              <w:pStyle w:val="2534"/>
              <w:ind w:firstLine="240"/>
              <w:spacing w:line="500" w:lineRule="exact"/>
              <w:rPr>
                <w:rFonts w:hint="eastAsia" w:ascii="楷体" w:hAnsi="楷体" w:eastAsia="楷体" w:cs="楷体"/>
              </w:rPr>
            </w:pPr>
            <w:r>
              <w:rPr>
                <w:rFonts w:hint="eastAsia" w:ascii="楷体" w:hAnsi="楷体" w:eastAsia="楷体" w:cs="楷体"/>
              </w:rPr>
              <w:t xml:space="preserve">方案完全包含上述要点且满足招标文件要求的得2分，有缺项或未提供方案的本项不得分;方案针对项目特点贴合采购人及项目实际情况的加1分;方案条理清晰、明确，并且具有可操作性的1分。</w:t>
            </w:r>
            <w:r/>
          </w:p>
        </w:tc>
        <w:tc>
          <w:tcPr>
            <w:tcW w:w="766"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4</w:t>
            </w:r>
            <w:r/>
          </w:p>
        </w:tc>
      </w:tr>
      <w:tr>
        <w:trPr>
          <w:trHeight w:val="416"/>
        </w:trPr>
        <w:tc>
          <w:tcPr>
            <w:tcW w:w="817"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3</w:t>
            </w:r>
            <w:r/>
          </w:p>
        </w:tc>
        <w:tc>
          <w:tcPr>
            <w:tcW w:w="1703" w:type="dxa"/>
            <w:vAlign w:val="center"/>
            <w:textDirection w:val="lrTb"/>
            <w:noWrap w:val="false"/>
          </w:tcPr>
          <w:p>
            <w:pPr>
              <w:spacing w:line="500" w:lineRule="exact"/>
              <w:rPr>
                <w:rFonts w:hint="eastAsia" w:ascii="楷体" w:hAnsi="楷体" w:eastAsia="楷体" w:cs="楷体"/>
                <w:sz w:val="24"/>
              </w:rPr>
            </w:pPr>
            <w:r>
              <w:rPr>
                <w:rFonts w:hint="eastAsia" w:ascii="楷体" w:hAnsi="楷体" w:eastAsia="楷体" w:cs="楷体"/>
                <w:spacing w:val="7"/>
                <w:sz w:val="24"/>
              </w:rPr>
              <w:t xml:space="preserve">针对本项目托管服务的智慧照明管理信息平台方案</w:t>
            </w:r>
            <w:r/>
          </w:p>
        </w:tc>
        <w:tc>
          <w:tcPr>
            <w:tcW w:w="6682" w:type="dxa"/>
            <w:vAlign w:val="center"/>
            <w:textDirection w:val="lrTb"/>
            <w:noWrap w:val="false"/>
          </w:tcPr>
          <w:p>
            <w:pPr>
              <w:pStyle w:val="2534"/>
              <w:spacing w:line="500" w:lineRule="exact"/>
              <w:rPr>
                <w:rFonts w:hint="eastAsia" w:ascii="楷体" w:hAnsi="楷体" w:eastAsia="楷体" w:cs="楷体"/>
                <w:lang w:bidi="ar"/>
              </w:rPr>
            </w:pPr>
            <w:r>
              <w:rPr>
                <w:rFonts w:hint="eastAsia" w:ascii="楷体" w:hAnsi="楷体" w:eastAsia="楷体" w:cs="楷体"/>
                <w:spacing w:val="7"/>
              </w:rPr>
              <w:t xml:space="preserve">根据投标人针对本项目托管服务要求搭建智慧照明管理信息平台，提供智慧物联网照明平台方案，包括但不限于</w:t>
            </w:r>
            <w:r>
              <w:rPr>
                <w:rFonts w:hint="eastAsia" w:ascii="楷体" w:hAnsi="楷体" w:eastAsia="楷体" w:cs="楷体"/>
                <w:lang w:bidi="ar"/>
              </w:rPr>
              <w:t xml:space="preserve">平台建设的科学性、完整性、便捷性、稳定性、安全性以及对平台架构主要内容和平台需实现的主要功能进行描述等。</w:t>
            </w:r>
            <w:r/>
          </w:p>
          <w:p>
            <w:pPr>
              <w:pStyle w:val="2534"/>
              <w:spacing w:line="500" w:lineRule="exact"/>
              <w:rPr>
                <w:rFonts w:hint="eastAsia" w:ascii="楷体" w:hAnsi="楷体" w:eastAsia="楷体" w:cs="楷体"/>
              </w:rPr>
            </w:pPr>
            <w:r>
              <w:rPr>
                <w:rFonts w:hint="eastAsia" w:ascii="楷体" w:hAnsi="楷体" w:eastAsia="楷体" w:cs="楷体"/>
              </w:rPr>
              <w:t xml:space="preserve">方案完全包含上述要点且满足招标文件要求的得1分，有缺项或未提供方案的本项不得分;方案针对项目特点贴合采购人及项目实际情况的加1分;方案条理清晰、明确，并且具有可操作性的1分。</w:t>
            </w:r>
            <w:r/>
          </w:p>
        </w:tc>
        <w:tc>
          <w:tcPr>
            <w:tcW w:w="766"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3</w:t>
            </w:r>
            <w:r/>
          </w:p>
        </w:tc>
      </w:tr>
      <w:tr>
        <w:trPr>
          <w:trHeight w:val="416"/>
        </w:trPr>
        <w:tc>
          <w:tcPr>
            <w:tcW w:w="817"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4</w:t>
            </w:r>
            <w:r/>
          </w:p>
        </w:tc>
        <w:tc>
          <w:tcPr>
            <w:tcW w:w="1703" w:type="dxa"/>
            <w:vAlign w:val="center"/>
            <w:textDirection w:val="lrTb"/>
            <w:noWrap w:val="false"/>
          </w:tcPr>
          <w:p>
            <w:pPr>
              <w:pStyle w:val="2534"/>
              <w:spacing w:line="500" w:lineRule="exact"/>
              <w:rPr>
                <w:rFonts w:hint="eastAsia" w:ascii="楷体" w:hAnsi="楷体" w:eastAsia="楷体" w:cs="楷体"/>
                <w:spacing w:val="7"/>
              </w:rPr>
            </w:pPr>
            <w:r>
              <w:rPr>
                <w:rFonts w:hint="eastAsia" w:ascii="楷体" w:hAnsi="楷体" w:eastAsia="楷体" w:cs="楷体"/>
                <w:spacing w:val="7"/>
              </w:rPr>
              <w:t xml:space="preserve">针对本项目节能改造的工期保障措施</w:t>
            </w:r>
            <w:r/>
          </w:p>
          <w:p>
            <w:pPr>
              <w:spacing w:line="500" w:lineRule="exact"/>
              <w:rPr>
                <w:rFonts w:hint="eastAsia" w:ascii="楷体" w:hAnsi="楷体" w:eastAsia="楷体" w:cs="楷体"/>
                <w:sz w:val="24"/>
              </w:rPr>
            </w:pPr>
            <w:r>
              <w:rPr>
                <w:rFonts w:hint="eastAsia" w:ascii="楷体" w:hAnsi="楷体" w:eastAsia="楷体" w:cs="楷体"/>
                <w:sz w:val="24"/>
              </w:rPr>
            </w:r>
            <w:r/>
          </w:p>
        </w:tc>
        <w:tc>
          <w:tcPr>
            <w:tcW w:w="6682" w:type="dxa"/>
            <w:vAlign w:val="center"/>
            <w:textDirection w:val="lrTb"/>
            <w:noWrap w:val="false"/>
          </w:tcPr>
          <w:p>
            <w:pPr>
              <w:jc w:val="left"/>
              <w:spacing w:line="500" w:lineRule="exact"/>
              <w:widowControl/>
              <w:rPr>
                <w:rFonts w:hint="eastAsia" w:ascii="楷体" w:hAnsi="楷体" w:eastAsia="楷体" w:cs="楷体"/>
                <w:spacing w:val="7"/>
                <w:sz w:val="24"/>
              </w:rPr>
            </w:pPr>
            <w:r/>
            <w:bookmarkStart w:id="109" w:name="OLE_LINK9"/>
            <w:r>
              <w:rPr>
                <w:rFonts w:hint="eastAsia" w:ascii="楷体" w:hAnsi="楷体" w:eastAsia="楷体" w:cs="楷体"/>
                <w:spacing w:val="7"/>
                <w:sz w:val="24"/>
              </w:rPr>
              <w:t xml:space="preserve">根据投标人针对本项目的节能改造进度保障措施评定，包括但不限于人员组织、施工设备、货物供应、进度计划等方面制定完整、详细的工期保障方案：</w:t>
            </w:r>
            <w:r/>
          </w:p>
          <w:p>
            <w:pPr>
              <w:pStyle w:val="2534"/>
              <w:spacing w:line="500" w:lineRule="exact"/>
              <w:rPr>
                <w:rFonts w:hint="eastAsia" w:ascii="楷体" w:hAnsi="楷体" w:eastAsia="楷体" w:cs="楷体"/>
              </w:rPr>
            </w:pPr>
            <w:r>
              <w:rPr>
                <w:rFonts w:hint="eastAsia" w:ascii="楷体" w:hAnsi="楷体" w:eastAsia="楷体" w:cs="楷体"/>
              </w:rPr>
              <w:t xml:space="preserve">方案完全包含上述要点且满足招标文件要求的得1分，有缺项或未提供方案的本项不得分;方案针对项目特点贴合采购人及项目实际情况的加1分;方案条理清晰、明确，并且具有可操作性的1分。</w:t>
            </w:r>
            <w:bookmarkEnd w:id="109"/>
            <w:r/>
            <w:r/>
          </w:p>
        </w:tc>
        <w:tc>
          <w:tcPr>
            <w:tcW w:w="766"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3</w:t>
            </w:r>
            <w:r/>
          </w:p>
        </w:tc>
      </w:tr>
      <w:tr>
        <w:trPr>
          <w:trHeight w:val="416"/>
        </w:trPr>
        <w:tc>
          <w:tcPr>
            <w:tcW w:w="817"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5</w:t>
            </w:r>
            <w:r/>
          </w:p>
        </w:tc>
        <w:tc>
          <w:tcPr>
            <w:tcW w:w="1703" w:type="dxa"/>
            <w:vAlign w:val="center"/>
            <w:textDirection w:val="lrTb"/>
            <w:noWrap w:val="false"/>
          </w:tcPr>
          <w:p>
            <w:pPr>
              <w:pStyle w:val="2534"/>
              <w:spacing w:line="500" w:lineRule="exact"/>
              <w:rPr>
                <w:rFonts w:hint="eastAsia" w:ascii="楷体" w:hAnsi="楷体" w:eastAsia="楷体" w:cs="楷体"/>
                <w:spacing w:val="7"/>
              </w:rPr>
            </w:pPr>
            <w:r>
              <w:rPr>
                <w:rFonts w:hint="eastAsia" w:ascii="楷体" w:hAnsi="楷体" w:eastAsia="楷体" w:cs="楷体"/>
                <w:spacing w:val="7"/>
              </w:rPr>
              <w:t xml:space="preserve">针对本项目节能改造的改造质量保障措施</w:t>
            </w:r>
            <w:r/>
          </w:p>
          <w:p>
            <w:pPr>
              <w:spacing w:line="500" w:lineRule="exact"/>
              <w:rPr>
                <w:rFonts w:hint="eastAsia" w:ascii="楷体" w:hAnsi="楷体" w:eastAsia="楷体" w:cs="楷体"/>
                <w:sz w:val="24"/>
              </w:rPr>
            </w:pPr>
            <w:r>
              <w:rPr>
                <w:rFonts w:hint="eastAsia" w:ascii="楷体" w:hAnsi="楷体" w:eastAsia="楷体" w:cs="楷体"/>
                <w:sz w:val="24"/>
              </w:rPr>
            </w:r>
            <w:r/>
          </w:p>
        </w:tc>
        <w:tc>
          <w:tcPr>
            <w:tcW w:w="6682" w:type="dxa"/>
            <w:vAlign w:val="center"/>
            <w:textDirection w:val="lrTb"/>
            <w:noWrap w:val="false"/>
          </w:tcPr>
          <w:p>
            <w:pPr>
              <w:pStyle w:val="2534"/>
              <w:spacing w:line="500" w:lineRule="exact"/>
              <w:rPr>
                <w:rFonts w:hint="eastAsia" w:ascii="楷体" w:hAnsi="楷体" w:eastAsia="楷体" w:cs="楷体"/>
                <w:spacing w:val="7"/>
              </w:rPr>
            </w:pPr>
            <w:r>
              <w:rPr>
                <w:rFonts w:hint="eastAsia" w:ascii="楷体" w:hAnsi="楷体" w:eastAsia="楷体" w:cs="楷体"/>
                <w:spacing w:val="7"/>
              </w:rPr>
              <w:t xml:space="preserve">根据投标人针对本项目提供的质量保障措施方案评定，方案包括但不限于针对本项目的质量管理体系、产品质量的控制、施工质量的控制等方面。</w:t>
            </w:r>
            <w:r/>
          </w:p>
          <w:p>
            <w:pPr>
              <w:pStyle w:val="2534"/>
              <w:spacing w:line="500" w:lineRule="exact"/>
              <w:rPr>
                <w:rFonts w:hint="eastAsia" w:ascii="楷体" w:hAnsi="楷体" w:eastAsia="楷体" w:cs="楷体"/>
                <w:spacing w:val="7"/>
              </w:rPr>
            </w:pPr>
            <w:r>
              <w:rPr>
                <w:rFonts w:hint="eastAsia" w:ascii="楷体" w:hAnsi="楷体" w:eastAsia="楷体" w:cs="楷体"/>
              </w:rPr>
              <w:t xml:space="preserve">方案完全包含上述要点且满足招标文件要求的得1分，有缺项或未提供方案的本项不得分;方案针对项目特点贴合采购人及项目实际情况的加1分;方案条理清晰、明确，并且具有可操作性的1分。</w:t>
            </w:r>
            <w:r/>
          </w:p>
        </w:tc>
        <w:tc>
          <w:tcPr>
            <w:tcW w:w="766"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3</w:t>
            </w:r>
            <w:r/>
          </w:p>
        </w:tc>
      </w:tr>
      <w:tr>
        <w:trPr>
          <w:trHeight w:val="416"/>
        </w:trPr>
        <w:tc>
          <w:tcPr>
            <w:tcW w:w="817"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6</w:t>
            </w:r>
            <w:r/>
          </w:p>
        </w:tc>
        <w:tc>
          <w:tcPr>
            <w:tcW w:w="1703" w:type="dxa"/>
            <w:vAlign w:val="center"/>
            <w:textDirection w:val="lrTb"/>
            <w:noWrap w:val="false"/>
          </w:tcPr>
          <w:p>
            <w:pPr>
              <w:pStyle w:val="2534"/>
              <w:spacing w:line="500" w:lineRule="exact"/>
              <w:rPr>
                <w:rFonts w:hint="eastAsia" w:ascii="楷体" w:hAnsi="楷体" w:eastAsia="楷体" w:cs="楷体"/>
                <w:spacing w:val="7"/>
              </w:rPr>
            </w:pPr>
            <w:r>
              <w:rPr>
                <w:rFonts w:hint="eastAsia" w:ascii="楷体" w:hAnsi="楷体" w:eastAsia="楷体" w:cs="楷体"/>
                <w:spacing w:val="7"/>
              </w:rPr>
              <w:t xml:space="preserve">针对本项目的合同能源托管服务的运维方案</w:t>
            </w:r>
            <w:r/>
          </w:p>
          <w:p>
            <w:pPr>
              <w:pStyle w:val="2534"/>
              <w:spacing w:line="500" w:lineRule="exact"/>
              <w:rPr>
                <w:rFonts w:hint="eastAsia" w:ascii="楷体" w:hAnsi="楷体" w:eastAsia="楷体" w:cs="楷体"/>
                <w:spacing w:val="7"/>
              </w:rPr>
            </w:pPr>
            <w:r>
              <w:rPr>
                <w:rFonts w:hint="eastAsia" w:ascii="楷体" w:hAnsi="楷体" w:eastAsia="楷体" w:cs="楷体"/>
                <w:spacing w:val="7"/>
              </w:rPr>
            </w:r>
            <w:r/>
          </w:p>
          <w:p>
            <w:pPr>
              <w:spacing w:line="500" w:lineRule="exact"/>
              <w:rPr>
                <w:rFonts w:hint="eastAsia" w:ascii="楷体" w:hAnsi="楷体" w:eastAsia="楷体" w:cs="楷体"/>
                <w:sz w:val="24"/>
              </w:rPr>
            </w:pPr>
            <w:r>
              <w:rPr>
                <w:rFonts w:hint="eastAsia" w:ascii="楷体" w:hAnsi="楷体" w:eastAsia="楷体" w:cs="楷体"/>
                <w:sz w:val="24"/>
              </w:rPr>
            </w:r>
            <w:r/>
          </w:p>
        </w:tc>
        <w:tc>
          <w:tcPr>
            <w:tcW w:w="6682" w:type="dxa"/>
            <w:vAlign w:val="center"/>
            <w:textDirection w:val="lrTb"/>
            <w:noWrap w:val="false"/>
          </w:tcPr>
          <w:p>
            <w:pPr>
              <w:jc w:val="left"/>
              <w:spacing w:line="500" w:lineRule="exact"/>
              <w:widowControl/>
              <w:rPr>
                <w:rFonts w:hint="eastAsia" w:ascii="楷体" w:hAnsi="楷体" w:eastAsia="楷体" w:cs="楷体"/>
                <w:sz w:val="24"/>
              </w:rPr>
            </w:pPr>
            <w:r>
              <w:rPr>
                <w:rFonts w:hint="eastAsia" w:ascii="楷体" w:hAnsi="楷体" w:eastAsia="楷体" w:cs="楷体"/>
                <w:spacing w:val="7"/>
                <w:sz w:val="24"/>
              </w:rPr>
              <w:t xml:space="preserve">根据投标单</w:t>
            </w:r>
            <w:r>
              <w:rPr>
                <w:rFonts w:hint="eastAsia" w:ascii="楷体" w:hAnsi="楷体" w:eastAsia="楷体" w:cs="楷体"/>
                <w:sz w:val="24"/>
              </w:rPr>
              <w:t xml:space="preserve">位针对本项目合同能源托管服务运维方案，内容包含但不限于：托管服务体系、运营服务人员、运营服务设备配备方案，日常运营服务计划方案，备品备件、仓储存放场所配置、日常运维中常见问题故障及解决措施方案等:</w:t>
            </w:r>
            <w:r/>
          </w:p>
          <w:p>
            <w:pPr>
              <w:pStyle w:val="2534"/>
              <w:spacing w:line="500" w:lineRule="exact"/>
              <w:rPr>
                <w:rFonts w:hint="eastAsia" w:ascii="楷体" w:hAnsi="楷体" w:eastAsia="楷体" w:cs="楷体"/>
              </w:rPr>
            </w:pPr>
            <w:r>
              <w:rPr>
                <w:rFonts w:hint="eastAsia" w:ascii="楷体" w:hAnsi="楷体" w:eastAsia="楷体" w:cs="楷体"/>
              </w:rPr>
              <w:t xml:space="preserve">方案完全包含上述要点且满足招标文件要求的得2分，有缺项或未提供方案的本项不得分;方案针对项目特点贴合采购人及项目实际情况的加1分;方案条理清晰、明确，并且具有可操作性的1分。</w:t>
            </w:r>
            <w:r/>
          </w:p>
        </w:tc>
        <w:tc>
          <w:tcPr>
            <w:tcW w:w="766"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4</w:t>
            </w:r>
            <w:r/>
          </w:p>
        </w:tc>
      </w:tr>
      <w:tr>
        <w:trPr>
          <w:trHeight w:val="416"/>
        </w:trPr>
        <w:tc>
          <w:tcPr>
            <w:tcW w:w="817"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7</w:t>
            </w:r>
            <w:r/>
          </w:p>
        </w:tc>
        <w:tc>
          <w:tcPr>
            <w:tcW w:w="1703" w:type="dxa"/>
            <w:vAlign w:val="center"/>
            <w:textDirection w:val="lrTb"/>
            <w:noWrap w:val="false"/>
          </w:tcPr>
          <w:p>
            <w:pPr>
              <w:spacing w:line="360" w:lineRule="exact"/>
              <w:widowControl/>
              <w:rPr>
                <w:rFonts w:hint="eastAsia" w:ascii="楷体" w:hAnsi="楷体" w:eastAsia="楷体" w:cs="楷体"/>
                <w:sz w:val="28"/>
                <w:szCs w:val="28"/>
                <w:lang w:bidi="zh-CN"/>
              </w:rPr>
            </w:pPr>
            <w:r>
              <w:rPr>
                <w:rFonts w:hint="eastAsia" w:ascii="楷体" w:hAnsi="楷体" w:eastAsia="楷体" w:cs="楷体"/>
                <w:sz w:val="28"/>
                <w:szCs w:val="28"/>
                <w:lang w:bidi="zh-CN"/>
              </w:rPr>
            </w:r>
            <w:r/>
          </w:p>
          <w:p>
            <w:pPr>
              <w:pStyle w:val="2534"/>
              <w:spacing w:line="500" w:lineRule="exact"/>
              <w:rPr>
                <w:rFonts w:hint="eastAsia" w:ascii="楷体" w:hAnsi="楷体" w:eastAsia="楷体" w:cs="楷体"/>
              </w:rPr>
            </w:pPr>
            <w:r>
              <w:rPr>
                <w:rFonts w:hint="eastAsia" w:ascii="楷体" w:hAnsi="楷体" w:eastAsia="楷体" w:cs="楷体"/>
                <w:spacing w:val="7"/>
              </w:rPr>
              <w:t xml:space="preserve">智慧路灯照明管理系统平台现场演示</w:t>
            </w:r>
            <w:r/>
          </w:p>
        </w:tc>
        <w:tc>
          <w:tcPr>
            <w:tcW w:w="6682" w:type="dxa"/>
            <w:vAlign w:val="center"/>
            <w:textDirection w:val="lrTb"/>
            <w:noWrap w:val="false"/>
          </w:tcPr>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智慧路灯照明管理系统平台现场演示。</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（1）基于物模型（物理模型、数据模型、通讯模型）的路灯设备添加；</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（2）系统驾驶舱：系统驾驶舱包括资产数据、照明数据、能耗数据、现存故障数据 、工单数据等数据；</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（3）调光控制：系统支持灯控器开关和调光功能</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（4）资产管理：系统支持统计各类照明设备总量，支持资产状态关系的查看，支持资产盘点功能，同时具备资产分类、资产报表统计功能；</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（5）运维管理：系统可实现单灯故障报警展示，故障支持关联生成工单，支持批量生成派工单，并可实现工单下发、转派、审批、结单等功能；</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（6）能耗分析统计功能，可对路灯设备能耗数据进行统计分析，计算实际能耗、节能效益、能耗异常、能耗趋势展示等；</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（7）移动端 APP 功能：</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手机 APP支持设备地图定位、设备数据采集、设备控制功能；手机 APP支持处理平台下发的派工单，支持 APP 地图导航功能、故障上报、耗材申领；移动端 APP 通过互联网网络即可登陆路灯智能控制管理系统，实现对所有路灯进行智能管理；</w:t>
            </w:r>
            <w:r/>
          </w:p>
          <w:p>
            <w:pPr>
              <w:ind w:firstLine="480"/>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系统功能点所有功能可以完全实现 、操作便捷、界面美观的，每完成一项系统功能点得1分，最高得7分。</w:t>
            </w:r>
            <w:r/>
          </w:p>
          <w:p>
            <w:pPr>
              <w:ind w:firstLine="480"/>
              <w:spacing w:line="360" w:lineRule="exact"/>
              <w:widowControl/>
              <w:rPr>
                <w:rFonts w:hint="eastAsia" w:ascii="楷体" w:hAnsi="楷体" w:eastAsia="楷体" w:cs="楷体"/>
                <w:sz w:val="24"/>
              </w:rPr>
            </w:pPr>
            <w:r>
              <w:rPr>
                <w:rFonts w:hint="eastAsia" w:ascii="楷体" w:hAnsi="楷体" w:eastAsia="楷体" w:cs="楷体"/>
                <w:sz w:val="24"/>
                <w:lang w:bidi="zh-CN"/>
              </w:rPr>
              <w:t xml:space="preserve">注：投标人提供智慧路灯照明管理系统平台演示介绍（时长30分钟以内），投标人自备电脑等设备 、网络热点，逐项演示以上功能点，根据演示情况进行综合评分。</w:t>
            </w:r>
            <w:r/>
          </w:p>
        </w:tc>
        <w:tc>
          <w:tcPr>
            <w:tcW w:w="766" w:type="dxa"/>
            <w:vAlign w:val="center"/>
            <w:textDirection w:val="lrTb"/>
            <w:noWrap w:val="false"/>
          </w:tcPr>
          <w:p>
            <w:pPr>
              <w:jc w:val="center"/>
              <w:spacing w:line="360" w:lineRule="exact"/>
              <w:rPr>
                <w:rFonts w:hint="eastAsia" w:ascii="楷体" w:hAnsi="楷体" w:eastAsia="楷体" w:cs="楷体"/>
                <w:color w:val="ff0000"/>
                <w:sz w:val="24"/>
              </w:rPr>
            </w:pPr>
            <w:r>
              <w:rPr>
                <w:rFonts w:hint="eastAsia" w:ascii="楷体" w:hAnsi="楷体" w:eastAsia="楷体" w:cs="楷体"/>
                <w:sz w:val="28"/>
                <w:szCs w:val="28"/>
              </w:rPr>
              <w:t xml:space="preserve">7</w:t>
            </w:r>
            <w:r/>
          </w:p>
        </w:tc>
      </w:tr>
    </w:tbl>
    <w:p>
      <w:pPr>
        <w:jc w:val="left"/>
        <w:spacing w:before="145" w:line="360" w:lineRule="auto"/>
        <w:widowControl/>
        <w:rPr>
          <w:rFonts w:hint="eastAsia" w:ascii="楷体" w:hAnsi="楷体" w:eastAsia="楷体" w:cs="新宋体"/>
          <w:b/>
          <w:sz w:val="24"/>
        </w:rPr>
      </w:pPr>
      <w:r>
        <w:rPr>
          <w:rFonts w:hint="eastAsia" w:ascii="楷体" w:hAnsi="楷体" w:eastAsia="楷体" w:cs="新宋体"/>
          <w:b/>
          <w:sz w:val="24"/>
        </w:rPr>
      </w:r>
      <w:r/>
    </w:p>
    <w:p>
      <w:pPr>
        <w:jc w:val="left"/>
        <w:spacing w:before="145" w:line="360" w:lineRule="auto"/>
        <w:widowControl/>
        <w:rPr>
          <w:rFonts w:hint="eastAsia" w:ascii="楷体" w:hAnsi="楷体" w:eastAsia="楷体" w:cs="新宋体"/>
          <w:b/>
          <w:sz w:val="24"/>
        </w:rPr>
      </w:pPr>
      <w:r>
        <w:rPr>
          <w:rFonts w:hint="eastAsia" w:ascii="楷体" w:hAnsi="楷体" w:eastAsia="楷体" w:cs="新宋体"/>
          <w:b/>
          <w:sz w:val="24"/>
        </w:rPr>
        <w:t xml:space="preserve">（二）商务评估</w:t>
      </w:r>
      <w:r/>
    </w:p>
    <w:tbl>
      <w:tblPr>
        <w:tblStyle w:val="932"/>
        <w:tblW w:w="9968" w:type="dxa"/>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8"/>
        <w:gridCol w:w="1678"/>
        <w:gridCol w:w="150"/>
        <w:gridCol w:w="6682"/>
        <w:gridCol w:w="766"/>
      </w:tblGrid>
      <w:tr>
        <w:trPr>
          <w:trHeight w:val="90"/>
        </w:trPr>
        <w:tc>
          <w:tcPr>
            <w:gridSpan w:val="2"/>
            <w:tcW w:w="692"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序号</w:t>
            </w:r>
            <w:r/>
          </w:p>
        </w:tc>
        <w:tc>
          <w:tcPr>
            <w:gridSpan w:val="2"/>
            <w:tcW w:w="1828"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评分因素</w:t>
            </w:r>
            <w:r/>
          </w:p>
        </w:tc>
        <w:tc>
          <w:tcPr>
            <w:tcW w:w="6682" w:type="dxa"/>
            <w:vAlign w:val="center"/>
            <w:textDirection w:val="lrTb"/>
            <w:noWrap w:val="false"/>
          </w:tcPr>
          <w:p>
            <w:pPr>
              <w:jc w:val="center"/>
              <w:rPr>
                <w:rFonts w:hint="eastAsia" w:ascii="楷体" w:hAnsi="楷体" w:eastAsia="楷体" w:cs="楷体"/>
                <w:sz w:val="28"/>
                <w:szCs w:val="28"/>
              </w:rPr>
            </w:pPr>
            <w:r>
              <w:rPr>
                <w:rFonts w:hint="eastAsia" w:ascii="楷体" w:hAnsi="楷体" w:eastAsia="楷体" w:cs="楷体"/>
                <w:sz w:val="28"/>
                <w:szCs w:val="28"/>
              </w:rPr>
              <w:t xml:space="preserve">评审细则</w:t>
            </w:r>
            <w:r/>
          </w:p>
        </w:tc>
        <w:tc>
          <w:tcPr>
            <w:tcW w:w="766" w:type="dxa"/>
            <w:vAlign w:val="center"/>
            <w:textDirection w:val="lrTb"/>
            <w:noWrap w:val="false"/>
          </w:tcPr>
          <w:p>
            <w:pPr>
              <w:jc w:val="center"/>
              <w:rPr>
                <w:rFonts w:hint="eastAsia" w:ascii="楷体" w:hAnsi="楷体" w:eastAsia="楷体" w:cs="楷体"/>
                <w:sz w:val="28"/>
                <w:szCs w:val="28"/>
              </w:rPr>
            </w:pPr>
            <w:r>
              <w:rPr>
                <w:rFonts w:hint="eastAsia" w:ascii="楷体" w:hAnsi="楷体" w:eastAsia="楷体" w:cs="楷体"/>
                <w:sz w:val="28"/>
                <w:szCs w:val="28"/>
              </w:rPr>
              <w:t xml:space="preserve">分值</w:t>
            </w:r>
            <w:r/>
          </w:p>
        </w:tc>
      </w:tr>
      <w:tr>
        <w:trPr>
          <w:trHeight w:val="512"/>
        </w:trPr>
        <w:tc>
          <w:tcPr>
            <w:gridSpan w:val="5"/>
            <w:tcW w:w="9202" w:type="dxa"/>
            <w:vAlign w:val="center"/>
            <w:textDirection w:val="lrTb"/>
            <w:noWrap w:val="false"/>
          </w:tcPr>
          <w:p>
            <w:pPr>
              <w:pStyle w:val="949"/>
              <w:jc w:val="center"/>
              <w:rPr>
                <w:rFonts w:hint="eastAsia" w:ascii="楷体" w:hAnsi="楷体" w:eastAsia="楷体" w:cs="楷体"/>
                <w:sz w:val="24"/>
                <w:szCs w:val="24"/>
              </w:rPr>
            </w:pPr>
            <w:r>
              <w:rPr>
                <w:rFonts w:hint="eastAsia" w:ascii="楷体" w:hAnsi="楷体" w:eastAsia="楷体" w:cs="楷体"/>
                <w:sz w:val="24"/>
                <w:szCs w:val="24"/>
              </w:rPr>
              <w:t xml:space="preserve">     </w:t>
            </w:r>
            <w:r>
              <w:rPr>
                <w:rFonts w:hint="eastAsia" w:ascii="楷体" w:hAnsi="楷体" w:eastAsia="楷体" w:cs="楷体"/>
                <w:b/>
                <w:bCs/>
                <w:sz w:val="24"/>
                <w:szCs w:val="24"/>
              </w:rPr>
              <w:t xml:space="preserve">一、类似业绩</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3</w:t>
            </w:r>
            <w:r/>
          </w:p>
        </w:tc>
      </w:tr>
      <w:tr>
        <w:trPr>
          <w:trHeight w:val="2223"/>
        </w:trPr>
        <w:tc>
          <w:tcPr>
            <w:tcW w:w="684"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1.1</w:t>
            </w:r>
            <w:r/>
          </w:p>
        </w:tc>
        <w:tc>
          <w:tcPr>
            <w:gridSpan w:val="2"/>
            <w:tcW w:w="168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经验</w:t>
            </w:r>
            <w:r/>
          </w:p>
        </w:tc>
        <w:tc>
          <w:tcPr>
            <w:gridSpan w:val="2"/>
            <w:tcW w:w="6832" w:type="dxa"/>
            <w:vAlign w:val="center"/>
            <w:textDirection w:val="lrTb"/>
            <w:noWrap w:val="false"/>
          </w:tcPr>
          <w:p>
            <w:pPr>
              <w:rPr>
                <w:rFonts w:hint="eastAsia" w:ascii="楷体" w:hAnsi="楷体" w:eastAsia="楷体" w:cs="楷体"/>
                <w:sz w:val="24"/>
              </w:rPr>
            </w:pPr>
            <w:r>
              <w:rPr>
                <w:rFonts w:hint="eastAsia" w:ascii="楷体" w:hAnsi="楷体" w:eastAsia="楷体" w:cs="楷体"/>
                <w:sz w:val="24"/>
                <w:lang w:bidi="zh-CN"/>
              </w:rPr>
              <w:t xml:space="preserve">投标人自2022年1月1日以来</w:t>
            </w:r>
            <w:r>
              <w:rPr>
                <w:rFonts w:hint="eastAsia" w:ascii="楷体" w:hAnsi="楷体" w:eastAsia="楷体" w:cs="楷体"/>
                <w:sz w:val="24"/>
              </w:rPr>
              <w:t xml:space="preserve">（以合同签订时间为准）</w:t>
            </w:r>
            <w:r>
              <w:rPr>
                <w:rFonts w:hint="eastAsia" w:ascii="楷体" w:hAnsi="楷体" w:eastAsia="楷体" w:cs="楷体"/>
                <w:sz w:val="24"/>
                <w:lang w:bidi="zh-CN"/>
              </w:rPr>
              <w:t xml:space="preserve">具有类似的合同能源管理项目业绩（合同内容至少包含路灯节能改造施工、运维养护服务、智慧管理平台建设三项），</w:t>
            </w:r>
            <w:r>
              <w:rPr>
                <w:rFonts w:hint="eastAsia" w:ascii="楷体" w:hAnsi="楷体" w:eastAsia="楷体" w:cs="楷体"/>
                <w:sz w:val="24"/>
              </w:rPr>
              <w:t xml:space="preserve">每有一个业绩得1分，最高得3分。</w:t>
            </w:r>
            <w:r/>
          </w:p>
          <w:p>
            <w:pPr>
              <w:ind w:firstLine="240"/>
              <w:rPr>
                <w:rFonts w:hint="eastAsia" w:ascii="楷体" w:hAnsi="楷体" w:eastAsia="楷体" w:cs="楷体"/>
                <w:sz w:val="24"/>
              </w:rPr>
            </w:pPr>
            <w:r>
              <w:rPr>
                <w:rFonts w:hint="eastAsia" w:ascii="楷体" w:hAnsi="楷体" w:eastAsia="楷体" w:cs="楷体"/>
                <w:sz w:val="24"/>
              </w:rPr>
              <w:t xml:space="preserve">注：1、须提供中标公示截图（带有查询网址）、中标通知书及合同原件扫描件，三者缺一不可，未提供或缺项不得分；</w:t>
            </w:r>
            <w:r/>
          </w:p>
          <w:p>
            <w:pPr>
              <w:ind w:firstLine="280"/>
              <w:rPr>
                <w:rFonts w:hint="eastAsia" w:ascii="楷体" w:hAnsi="楷体" w:eastAsia="楷体" w:cs="楷体"/>
                <w:sz w:val="28"/>
                <w:szCs w:val="28"/>
              </w:rPr>
            </w:pPr>
            <w:r>
              <w:rPr>
                <w:rFonts w:ascii="楷体" w:hAnsi="楷体" w:eastAsia="楷体" w:cs="楷体"/>
                <w:sz w:val="28"/>
                <w:szCs w:val="28"/>
              </w:rPr>
              <w:t xml:space="preserve">2、</w:t>
            </w:r>
            <w:r>
              <w:rPr>
                <w:rFonts w:hint="eastAsia" w:ascii="楷体" w:hAnsi="楷体" w:eastAsia="楷体" w:cs="楷体"/>
                <w:sz w:val="24"/>
              </w:rPr>
              <w:t xml:space="preserve">类似的合同能源管理项目包含正在运营期间的项目。</w:t>
            </w:r>
            <w:r/>
          </w:p>
          <w:p>
            <w:pPr>
              <w:ind w:firstLine="280"/>
              <w:rPr>
                <w:rFonts w:hint="eastAsia" w:ascii="楷体" w:hAnsi="楷体" w:eastAsia="楷体" w:cs="楷体"/>
                <w:color w:val="0000ff"/>
                <w:sz w:val="28"/>
                <w:szCs w:val="28"/>
              </w:rPr>
            </w:pPr>
            <w:r>
              <w:rPr>
                <w:rFonts w:ascii="楷体" w:hAnsi="楷体" w:eastAsia="楷体" w:cs="楷体"/>
                <w:sz w:val="28"/>
                <w:szCs w:val="28"/>
              </w:rPr>
              <w:t xml:space="preserve">3、</w:t>
            </w:r>
            <w:r>
              <w:rPr>
                <w:rFonts w:hint="eastAsia" w:ascii="楷体" w:hAnsi="楷体" w:eastAsia="楷体" w:cs="楷体"/>
                <w:sz w:val="24"/>
              </w:rPr>
              <w:t xml:space="preserve">以联合体参与投标的，联合体任意一方提供满足上述要求的证明材料，均予以计分。</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3</w:t>
            </w:r>
            <w:r/>
          </w:p>
        </w:tc>
      </w:tr>
      <w:tr>
        <w:trPr>
          <w:trHeight w:val="544"/>
        </w:trPr>
        <w:tc>
          <w:tcPr>
            <w:gridSpan w:val="5"/>
            <w:tcW w:w="9202" w:type="dxa"/>
            <w:vAlign w:val="center"/>
            <w:textDirection w:val="lrTb"/>
            <w:noWrap w:val="false"/>
          </w:tcPr>
          <w:p>
            <w:pPr>
              <w:jc w:val="center"/>
              <w:spacing w:line="360" w:lineRule="exact"/>
              <w:widowControl/>
              <w:rPr>
                <w:rFonts w:hint="eastAsia" w:ascii="楷体" w:hAnsi="楷体" w:eastAsia="楷体" w:cs="楷体"/>
                <w:sz w:val="24"/>
              </w:rPr>
            </w:pPr>
            <w:r>
              <w:rPr>
                <w:rFonts w:hint="eastAsia" w:ascii="楷体" w:hAnsi="楷体" w:eastAsia="楷体" w:cs="楷体"/>
                <w:b/>
                <w:bCs/>
                <w:sz w:val="24"/>
              </w:rPr>
              <w:t xml:space="preserve">      二、项目团队评价</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8</w:t>
            </w:r>
            <w:r/>
          </w:p>
        </w:tc>
      </w:tr>
      <w:tr>
        <w:trPr>
          <w:trHeight w:val="90"/>
        </w:trPr>
        <w:tc>
          <w:tcPr>
            <w:tcW w:w="684"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2.1</w:t>
            </w:r>
            <w:r/>
          </w:p>
        </w:tc>
        <w:tc>
          <w:tcPr>
            <w:gridSpan w:val="2"/>
            <w:tcW w:w="1686"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项目负责人</w:t>
            </w:r>
            <w:r/>
          </w:p>
        </w:tc>
        <w:tc>
          <w:tcPr>
            <w:gridSpan w:val="2"/>
            <w:tcW w:w="6832" w:type="dxa"/>
            <w:textDirection w:val="lrTb"/>
            <w:noWrap w:val="false"/>
          </w:tcPr>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1、项目负责人具有一级注册建造师（注册专业为机电工程或市政公用工程）的得1分；具有二级注册建造师（注册专业为机电工程或市政公用工程）的得0.5分；最高得1分。</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2、具有工程类中级职称的得0.5分,具有高级职称的得1分；最高得1分。</w:t>
            </w:r>
            <w:r/>
          </w:p>
          <w:p>
            <w:pPr>
              <w:rPr>
                <w:rFonts w:hint="eastAsia" w:ascii="楷体" w:hAnsi="楷体" w:eastAsia="楷体" w:cs="楷体"/>
                <w:sz w:val="24"/>
              </w:rPr>
            </w:pPr>
            <w:r>
              <w:rPr>
                <w:rFonts w:hint="eastAsia" w:ascii="楷体" w:hAnsi="楷体" w:eastAsia="楷体" w:cs="楷体"/>
                <w:sz w:val="24"/>
              </w:rPr>
              <w:t xml:space="preserve">注：1、按要求提供有效的证书原件扫描件，否则不得分。</w:t>
            </w:r>
            <w:r/>
          </w:p>
          <w:p>
            <w:pPr>
              <w:ind w:firstLine="480"/>
              <w:rPr>
                <w:rFonts w:hint="eastAsia" w:ascii="楷体" w:hAnsi="楷体" w:eastAsia="楷体" w:cs="楷体"/>
                <w:sz w:val="24"/>
              </w:rPr>
            </w:pPr>
            <w:r>
              <w:rPr>
                <w:rFonts w:hint="eastAsia" w:ascii="楷体" w:hAnsi="楷体" w:eastAsia="楷体" w:cs="楷体"/>
                <w:sz w:val="24"/>
              </w:rPr>
              <w:t xml:space="preserve">2、以上所有项目团队人员须提供投标人为其缴纳最近1个月的社会保险证明（招标公告发布日期前一个月，不包含当月），未提供或未按要求提供的不得分。</w:t>
            </w:r>
            <w:r/>
          </w:p>
          <w:p>
            <w:pPr>
              <w:ind w:firstLine="480"/>
              <w:rPr>
                <w:rFonts w:hint="eastAsia" w:ascii="楷体" w:hAnsi="楷体" w:eastAsia="楷体" w:cs="楷体"/>
                <w:color w:val="0000ff"/>
                <w:sz w:val="24"/>
              </w:rPr>
            </w:pPr>
            <w:r>
              <w:rPr>
                <w:rFonts w:hint="eastAsia" w:ascii="楷体" w:hAnsi="楷体" w:eastAsia="楷体" w:cs="楷体"/>
                <w:sz w:val="24"/>
              </w:rPr>
              <w:t xml:space="preserve">3、以联合体参与投标的，联合体任意一方提供满足上述要求的证明材料，均予以计分。</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2</w:t>
            </w:r>
            <w:r/>
          </w:p>
        </w:tc>
      </w:tr>
      <w:tr>
        <w:trPr>
          <w:trHeight w:val="514"/>
        </w:trPr>
        <w:tc>
          <w:tcPr>
            <w:tcW w:w="684" w:type="dxa"/>
            <w:vAlign w:val="center"/>
            <w:textDirection w:val="lrTb"/>
            <w:noWrap w:val="false"/>
          </w:tcPr>
          <w:p>
            <w:pPr>
              <w:jc w:val="center"/>
              <w:spacing w:line="360" w:lineRule="exact"/>
              <w:rPr>
                <w:rFonts w:hint="eastAsia" w:ascii="楷体" w:hAnsi="楷体" w:eastAsia="楷体" w:cs="楷体"/>
                <w:sz w:val="24"/>
                <w:lang w:bidi="zh-CN"/>
              </w:rPr>
            </w:pPr>
            <w:r>
              <w:rPr>
                <w:rFonts w:hint="eastAsia" w:ascii="楷体" w:hAnsi="楷体" w:eastAsia="楷体" w:cs="楷体"/>
                <w:sz w:val="24"/>
              </w:rPr>
              <w:t xml:space="preserve">2.2</w:t>
            </w:r>
            <w:r/>
          </w:p>
        </w:tc>
        <w:tc>
          <w:tcPr>
            <w:gridSpan w:val="2"/>
            <w:tcW w:w="1686"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项目安全负责人</w:t>
            </w:r>
            <w:r/>
          </w:p>
        </w:tc>
        <w:tc>
          <w:tcPr>
            <w:gridSpan w:val="2"/>
            <w:tcW w:w="6832" w:type="dxa"/>
            <w:textDirection w:val="lrTb"/>
            <w:noWrap w:val="false"/>
          </w:tcPr>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安全负责人具有国家注册安全工程师证的得2分；具有安全员证书得1分，最高2分。</w:t>
            </w:r>
            <w:r/>
          </w:p>
          <w:p>
            <w:pPr>
              <w:rPr>
                <w:rFonts w:hint="eastAsia" w:ascii="楷体" w:hAnsi="楷体" w:eastAsia="楷体" w:cs="楷体"/>
                <w:sz w:val="24"/>
              </w:rPr>
            </w:pPr>
            <w:r>
              <w:rPr>
                <w:rFonts w:hint="eastAsia" w:ascii="楷体" w:hAnsi="楷体" w:eastAsia="楷体" w:cs="楷体"/>
                <w:sz w:val="24"/>
              </w:rPr>
              <w:t xml:space="preserve">注：1、按要求提供有效的证书原件扫描件，否则不得分。</w:t>
            </w:r>
            <w:r/>
          </w:p>
          <w:p>
            <w:pPr>
              <w:ind w:firstLine="480"/>
              <w:spacing w:line="360" w:lineRule="exact"/>
              <w:widowControl/>
              <w:rPr>
                <w:rFonts w:hint="eastAsia" w:ascii="楷体" w:hAnsi="楷体" w:eastAsia="楷体" w:cs="楷体"/>
                <w:sz w:val="24"/>
              </w:rPr>
            </w:pPr>
            <w:r>
              <w:rPr>
                <w:rFonts w:hint="eastAsia" w:ascii="楷体" w:hAnsi="楷体" w:eastAsia="楷体" w:cs="楷体"/>
                <w:sz w:val="24"/>
              </w:rPr>
              <w:t xml:space="preserve">2、以上所有项目团队人员须提供投标人为其缴纳最近1个月的社会保险证明（招标公告发布日期前一个月，不包含当月），未提供或未按要求提供的不得分。</w:t>
            </w:r>
            <w:r/>
          </w:p>
          <w:p>
            <w:pPr>
              <w:ind w:firstLine="480"/>
              <w:spacing w:line="360" w:lineRule="exact"/>
              <w:widowControl/>
              <w:rPr>
                <w:rFonts w:hint="eastAsia" w:ascii="楷体" w:hAnsi="楷体" w:eastAsia="楷体" w:cs="楷体"/>
                <w:color w:val="0000ff"/>
                <w:sz w:val="24"/>
              </w:rPr>
            </w:pPr>
            <w:r>
              <w:rPr>
                <w:rFonts w:hint="eastAsia" w:ascii="楷体" w:hAnsi="楷体" w:eastAsia="楷体" w:cs="楷体"/>
                <w:sz w:val="24"/>
              </w:rPr>
              <w:t xml:space="preserve">3、以联合体参与投标的，联合体任意一方提供满足上述要求的证明材料，均予以计分。</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2</w:t>
            </w:r>
            <w:r/>
          </w:p>
        </w:tc>
      </w:tr>
      <w:tr>
        <w:trPr>
          <w:trHeight w:val="573"/>
        </w:trPr>
        <w:tc>
          <w:tcPr>
            <w:tcW w:w="684"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2.3</w:t>
            </w:r>
            <w:r/>
          </w:p>
        </w:tc>
        <w:tc>
          <w:tcPr>
            <w:gridSpan w:val="2"/>
            <w:tcW w:w="1686"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运维平台驻场负责人</w:t>
            </w:r>
            <w:r/>
          </w:p>
        </w:tc>
        <w:tc>
          <w:tcPr>
            <w:gridSpan w:val="2"/>
            <w:tcW w:w="6832" w:type="dxa"/>
            <w:textDirection w:val="lrTb"/>
            <w:noWrap w:val="false"/>
          </w:tcPr>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运维平台驻场负责人具有中级及以上计算机技术与软件专业技术资格证书的得2分，中级以下得1分；最高2分。</w:t>
            </w:r>
            <w:r/>
          </w:p>
          <w:p>
            <w:pPr>
              <w:rPr>
                <w:rFonts w:hint="eastAsia" w:ascii="楷体" w:hAnsi="楷体" w:eastAsia="楷体" w:cs="楷体"/>
                <w:sz w:val="24"/>
              </w:rPr>
            </w:pPr>
            <w:r>
              <w:rPr>
                <w:rFonts w:hint="eastAsia" w:ascii="楷体" w:hAnsi="楷体" w:eastAsia="楷体" w:cs="楷体"/>
                <w:sz w:val="24"/>
              </w:rPr>
              <w:t xml:space="preserve">注：1、按要求提供有效的证书原件扫描件，否则不得分。</w:t>
            </w:r>
            <w:r/>
          </w:p>
          <w:p>
            <w:pPr>
              <w:ind w:firstLine="480"/>
              <w:spacing w:line="360" w:lineRule="exact"/>
              <w:widowControl/>
              <w:rPr>
                <w:rFonts w:hint="eastAsia" w:ascii="楷体" w:hAnsi="楷体" w:eastAsia="楷体" w:cs="楷体"/>
                <w:sz w:val="24"/>
              </w:rPr>
            </w:pPr>
            <w:r>
              <w:rPr>
                <w:rFonts w:hint="eastAsia" w:ascii="楷体" w:hAnsi="楷体" w:eastAsia="楷体" w:cs="楷体"/>
                <w:sz w:val="24"/>
              </w:rPr>
              <w:t xml:space="preserve">2、以上所有项目团队人员须提供投标人为其缴纳最近1个月的社会保险证明（招标公告发布日期前一个月，不包含当月），未提供或未按要求提供的不得分。</w:t>
            </w:r>
            <w:r/>
          </w:p>
          <w:p>
            <w:pPr>
              <w:ind w:left="420"/>
              <w:spacing w:line="360" w:lineRule="exact"/>
              <w:widowControl/>
              <w:rPr>
                <w:rFonts w:hint="eastAsia" w:ascii="楷体" w:hAnsi="楷体" w:eastAsia="楷体" w:cs="楷体"/>
                <w:color w:val="0000ff"/>
                <w:sz w:val="24"/>
              </w:rPr>
            </w:pPr>
            <w:r>
              <w:rPr>
                <w:rFonts w:hint="eastAsia" w:ascii="楷体" w:hAnsi="楷体" w:eastAsia="楷体" w:cs="楷体"/>
                <w:sz w:val="24"/>
              </w:rPr>
              <w:t xml:space="preserve">3、以联合体参与投标的，联合体任意一方提供满足上述要求的证明材料，均予以计分。</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2</w:t>
            </w:r>
            <w:r/>
          </w:p>
        </w:tc>
      </w:tr>
      <w:tr>
        <w:trPr>
          <w:trHeight w:val="2225"/>
        </w:trPr>
        <w:tc>
          <w:tcPr>
            <w:tcW w:w="684"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2.4</w:t>
            </w:r>
            <w:r/>
          </w:p>
        </w:tc>
        <w:tc>
          <w:tcPr>
            <w:gridSpan w:val="2"/>
            <w:tcW w:w="1686"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项目运维人员</w:t>
            </w:r>
            <w:r/>
          </w:p>
        </w:tc>
        <w:tc>
          <w:tcPr>
            <w:gridSpan w:val="2"/>
            <w:tcW w:w="6832" w:type="dxa"/>
            <w:textDirection w:val="lrTb"/>
            <w:noWrap w:val="false"/>
          </w:tcPr>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满足采购需求的基础上：</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每增加一名具有电工证书（高压或者低压电工）的运维人员得0.5分，最高得2分；</w:t>
            </w:r>
            <w:r/>
          </w:p>
          <w:p>
            <w:pPr>
              <w:rPr>
                <w:rFonts w:hint="eastAsia" w:ascii="楷体" w:hAnsi="楷体" w:eastAsia="楷体" w:cs="楷体"/>
                <w:sz w:val="24"/>
              </w:rPr>
            </w:pPr>
            <w:r>
              <w:rPr>
                <w:rFonts w:hint="eastAsia" w:ascii="楷体" w:hAnsi="楷体" w:eastAsia="楷体" w:cs="楷体"/>
                <w:sz w:val="24"/>
              </w:rPr>
              <w:t xml:space="preserve">注：1、按要求提供有效的证书原件扫描件，否则不得分。</w:t>
            </w:r>
            <w:r/>
          </w:p>
          <w:p>
            <w:pPr>
              <w:ind w:firstLine="480"/>
              <w:rPr>
                <w:rFonts w:hint="eastAsia" w:ascii="楷体" w:hAnsi="楷体" w:eastAsia="楷体" w:cs="楷体"/>
                <w:sz w:val="24"/>
              </w:rPr>
            </w:pPr>
            <w:r>
              <w:rPr>
                <w:rFonts w:hint="eastAsia" w:ascii="楷体" w:hAnsi="楷体" w:eastAsia="楷体" w:cs="楷体"/>
                <w:sz w:val="24"/>
              </w:rPr>
              <w:t xml:space="preserve">2、以上所有项目团队人员须提供投标人为其缴纳最近1个月的社会保险证明（招标公告发布日期前一个月，不包含当月），未提供或未按要求提供的不得分。</w:t>
            </w:r>
            <w:r/>
          </w:p>
          <w:p>
            <w:pPr>
              <w:ind w:firstLine="480"/>
              <w:rPr>
                <w:rFonts w:hint="eastAsia" w:ascii="楷体" w:hAnsi="楷体" w:eastAsia="楷体" w:cs="楷体"/>
                <w:sz w:val="24"/>
              </w:rPr>
            </w:pPr>
            <w:r>
              <w:rPr>
                <w:rFonts w:hint="eastAsia" w:ascii="楷体" w:hAnsi="楷体" w:eastAsia="楷体" w:cs="楷体"/>
                <w:sz w:val="24"/>
              </w:rPr>
              <w:t xml:space="preserve">3、以联合体参与投标的，联合体任意一方提供满足上述要求的证明材料，均予以计分。</w:t>
            </w:r>
            <w:r/>
          </w:p>
          <w:p>
            <w:pPr>
              <w:ind w:firstLine="480"/>
              <w:rPr>
                <w:rFonts w:hint="eastAsia" w:ascii="楷体" w:hAnsi="楷体" w:eastAsia="楷体" w:cs="楷体"/>
                <w:color w:val="0000ff"/>
                <w:sz w:val="24"/>
              </w:rPr>
            </w:pPr>
            <w:r>
              <w:rPr>
                <w:rFonts w:hint="eastAsia" w:ascii="楷体" w:hAnsi="楷体" w:eastAsia="楷体" w:cs="楷体"/>
                <w:sz w:val="24"/>
              </w:rPr>
              <w:t xml:space="preserve">4、以上（2.1至2.4中)项目团队所有人员不得兼任并不重复计分。</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2</w:t>
            </w:r>
            <w:r/>
          </w:p>
        </w:tc>
      </w:tr>
      <w:tr>
        <w:trPr>
          <w:trHeight w:val="488"/>
        </w:trPr>
        <w:tc>
          <w:tcPr>
            <w:gridSpan w:val="5"/>
            <w:tcW w:w="9202" w:type="dxa"/>
            <w:vAlign w:val="center"/>
            <w:textDirection w:val="lrTb"/>
            <w:noWrap w:val="false"/>
          </w:tcPr>
          <w:p>
            <w:pPr>
              <w:rPr>
                <w:rFonts w:hint="eastAsia" w:ascii="楷体" w:hAnsi="楷体" w:eastAsia="楷体" w:cs="楷体"/>
                <w:sz w:val="24"/>
              </w:rPr>
            </w:pPr>
            <w:r>
              <w:rPr>
                <w:rFonts w:hint="eastAsia" w:ascii="楷体" w:hAnsi="楷体" w:eastAsia="楷体" w:cs="楷体"/>
                <w:b/>
                <w:bCs/>
                <w:color w:val="ff0000"/>
                <w:sz w:val="24"/>
              </w:rPr>
              <w:t xml:space="preserve">                        </w:t>
            </w:r>
            <w:r>
              <w:rPr>
                <w:rFonts w:hint="eastAsia" w:ascii="楷体" w:hAnsi="楷体" w:eastAsia="楷体" w:cs="楷体"/>
                <w:b/>
                <w:bCs/>
                <w:sz w:val="24"/>
              </w:rPr>
              <w:t xml:space="preserve">     三、设备投入</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2</w:t>
            </w:r>
            <w:r/>
          </w:p>
        </w:tc>
      </w:tr>
      <w:tr>
        <w:trPr>
          <w:trHeight w:val="800"/>
        </w:trPr>
        <w:tc>
          <w:tcPr>
            <w:tcW w:w="684"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3.1</w:t>
            </w:r>
            <w:r/>
          </w:p>
        </w:tc>
        <w:tc>
          <w:tcPr>
            <w:gridSpan w:val="2"/>
            <w:tcW w:w="1686" w:type="dxa"/>
            <w:vAlign w:val="center"/>
            <w:textDirection w:val="lrTb"/>
            <w:noWrap w:val="false"/>
          </w:tcPr>
          <w:p>
            <w:pPr>
              <w:rPr>
                <w:rFonts w:hint="eastAsia" w:ascii="楷体" w:hAnsi="楷体" w:eastAsia="楷体" w:cs="楷体"/>
                <w:sz w:val="24"/>
              </w:rPr>
            </w:pPr>
            <w:r>
              <w:rPr>
                <w:rFonts w:hint="eastAsia" w:ascii="楷体" w:hAnsi="楷体" w:eastAsia="楷体" w:cs="楷体"/>
                <w:b/>
                <w:bCs/>
                <w:sz w:val="24"/>
              </w:rPr>
              <w:t xml:space="preserve"> 设备车辆投入</w:t>
            </w:r>
            <w:r/>
          </w:p>
        </w:tc>
        <w:tc>
          <w:tcPr>
            <w:gridSpan w:val="2"/>
            <w:tcW w:w="6832" w:type="dxa"/>
            <w:vAlign w:val="center"/>
            <w:textDirection w:val="lrTb"/>
            <w:noWrap w:val="false"/>
          </w:tcPr>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1、投标人提供20米及以上高空作业车辆的1辆得0.5分，本项合计最高得0.5分；</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2、投标人提供8吨及以上吊车1辆得0.5分，最高得0.5分；</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3、投标人提供防撞缓冲车1辆得0.5分，最高0.5分。</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4、投标人提供50KW及以上应急电源车一辆得0.5分，最高0.5分。</w:t>
            </w:r>
            <w:r/>
          </w:p>
          <w:p>
            <w:pPr>
              <w:rPr>
                <w:rFonts w:hint="eastAsia" w:ascii="楷体" w:hAnsi="楷体" w:eastAsia="楷体" w:cs="楷体"/>
                <w:sz w:val="24"/>
              </w:rPr>
            </w:pPr>
            <w:r>
              <w:rPr>
                <w:rFonts w:hint="eastAsia" w:ascii="楷体" w:hAnsi="楷体" w:eastAsia="楷体" w:cs="楷体"/>
                <w:sz w:val="24"/>
              </w:rPr>
              <w:t xml:space="preserve">注：</w:t>
            </w:r>
            <w:r/>
          </w:p>
          <w:p>
            <w:pPr>
              <w:rPr>
                <w:rFonts w:hint="eastAsia" w:ascii="楷体" w:hAnsi="楷体" w:eastAsia="楷体" w:cs="楷体"/>
                <w:sz w:val="24"/>
              </w:rPr>
            </w:pPr>
            <w:r>
              <w:rPr>
                <w:rFonts w:hint="eastAsia" w:ascii="楷体" w:hAnsi="楷体" w:eastAsia="楷体" w:cs="楷体"/>
                <w:sz w:val="24"/>
              </w:rPr>
              <w:t xml:space="preserve">1、投标人自有的，须提供以上所有车辆提供有效的车辆行驶证、高空作业车还需要提供高度证明材料；清晰能见车牌的彩色照片；购车发票扫描件，不提供或提供不齐全不得分。（企业自有车辆所有人名称必须与投标人名称完全一致）</w:t>
            </w:r>
            <w:r/>
          </w:p>
          <w:p>
            <w:pPr>
              <w:rPr>
                <w:rFonts w:hint="eastAsia" w:ascii="楷体" w:hAnsi="楷体" w:eastAsia="楷体" w:cs="楷体"/>
                <w:sz w:val="24"/>
              </w:rPr>
            </w:pPr>
            <w:r>
              <w:rPr>
                <w:rFonts w:hint="eastAsia" w:ascii="楷体" w:hAnsi="楷体" w:eastAsia="楷体" w:cs="楷体"/>
                <w:sz w:val="24"/>
              </w:rPr>
              <w:t xml:space="preserve">2、投标人租赁的，需提供租赁合同及购买方发票扫描件和出租方车辆有效的行驶证扫描件，高空作业车还需要提供高度证明材料；清晰能见车牌的彩色照片，不提供或提供不齐全不得分。（车辆所有人名称必须与出租方名称完全一致）</w:t>
            </w:r>
            <w:r/>
          </w:p>
          <w:p>
            <w:pPr>
              <w:rPr>
                <w:rFonts w:hint="eastAsia" w:ascii="楷体" w:hAnsi="楷体" w:eastAsia="楷体" w:cs="楷体"/>
                <w:color w:val="0000ff"/>
                <w:sz w:val="24"/>
              </w:rPr>
            </w:pPr>
            <w:r>
              <w:rPr>
                <w:rFonts w:hint="eastAsia" w:ascii="楷体" w:hAnsi="楷体" w:eastAsia="楷体" w:cs="楷体"/>
                <w:sz w:val="24"/>
              </w:rPr>
              <w:t xml:space="preserve">3、以联合体参与投标的，联合体任意一方提供满足上述要求的证明材料，均予以计分。</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2</w:t>
            </w:r>
            <w:r/>
          </w:p>
        </w:tc>
      </w:tr>
      <w:tr>
        <w:trPr>
          <w:trHeight w:val="249"/>
        </w:trPr>
        <w:tc>
          <w:tcPr>
            <w:gridSpan w:val="5"/>
            <w:tcW w:w="9202" w:type="dxa"/>
            <w:vAlign w:val="center"/>
            <w:textDirection w:val="lrTb"/>
            <w:noWrap w:val="false"/>
          </w:tcPr>
          <w:p>
            <w:pPr>
              <w:jc w:val="center"/>
              <w:rPr>
                <w:rFonts w:hint="eastAsia" w:ascii="楷体" w:hAnsi="楷体" w:eastAsia="楷体" w:cs="楷体"/>
                <w:b/>
                <w:bCs/>
                <w:color w:val="ff0000"/>
                <w:sz w:val="24"/>
              </w:rPr>
            </w:pPr>
            <w:r>
              <w:rPr>
                <w:rFonts w:hint="eastAsia" w:ascii="楷体" w:hAnsi="楷体" w:eastAsia="楷体" w:cs="楷体"/>
                <w:color w:val="0000ff"/>
                <w:sz w:val="24"/>
              </w:rPr>
              <w:t xml:space="preserve">             </w:t>
            </w:r>
            <w:r>
              <w:rPr>
                <w:rFonts w:hint="eastAsia" w:ascii="楷体" w:hAnsi="楷体" w:eastAsia="楷体" w:cs="楷体"/>
                <w:b/>
                <w:bCs/>
                <w:sz w:val="24"/>
              </w:rPr>
              <w:t xml:space="preserve">  四、投入产品评价</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9</w:t>
            </w:r>
            <w:r/>
          </w:p>
        </w:tc>
      </w:tr>
      <w:tr>
        <w:trPr>
          <w:trHeight w:val="90"/>
        </w:trPr>
        <w:tc>
          <w:tcPr>
            <w:tcW w:w="684"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4.1</w:t>
            </w:r>
            <w:r/>
          </w:p>
        </w:tc>
        <w:tc>
          <w:tcPr>
            <w:gridSpan w:val="2"/>
            <w:tcW w:w="1686" w:type="dxa"/>
            <w:vAlign w:val="center"/>
            <w:textDirection w:val="lrTb"/>
            <w:noWrap w:val="false"/>
          </w:tcPr>
          <w:p>
            <w:pPr>
              <w:jc w:val="center"/>
              <w:rPr>
                <w:rFonts w:hint="eastAsia" w:ascii="楷体" w:hAnsi="楷体" w:eastAsia="楷体" w:cs="楷体"/>
                <w:sz w:val="28"/>
                <w:szCs w:val="28"/>
                <w:lang w:bidi="zh-CN"/>
              </w:rPr>
            </w:pPr>
            <w:r>
              <w:rPr>
                <w:rFonts w:hint="eastAsia" w:ascii="楷体" w:hAnsi="楷体" w:eastAsia="楷体" w:cs="楷体"/>
                <w:sz w:val="28"/>
                <w:szCs w:val="28"/>
                <w:lang w:bidi="zh-CN"/>
              </w:rPr>
              <w:t xml:space="preserve">灯具</w:t>
            </w:r>
            <w:r/>
          </w:p>
          <w:p>
            <w:pPr>
              <w:jc w:val="center"/>
              <w:rPr>
                <w:rFonts w:hint="eastAsia" w:ascii="楷体" w:hAnsi="楷体" w:eastAsia="楷体" w:cs="楷体"/>
                <w:color w:val="ff0000"/>
                <w:sz w:val="24"/>
                <w:lang w:bidi="zh-CN"/>
              </w:rPr>
            </w:pPr>
            <w:r>
              <w:rPr>
                <w:rFonts w:hint="eastAsia" w:ascii="楷体" w:hAnsi="楷体" w:eastAsia="楷体" w:cs="楷体"/>
                <w:sz w:val="28"/>
                <w:szCs w:val="28"/>
                <w:lang w:bidi="zh-CN"/>
              </w:rPr>
              <w:t xml:space="preserve">产品评价</w:t>
            </w:r>
            <w:r/>
          </w:p>
        </w:tc>
        <w:tc>
          <w:tcPr>
            <w:gridSpan w:val="2"/>
            <w:tcW w:w="6832" w:type="dxa"/>
            <w:vAlign w:val="center"/>
            <w:textDirection w:val="lrTb"/>
            <w:noWrap w:val="false"/>
          </w:tcPr>
          <w:p>
            <w:pPr>
              <w:spacing w:line="360" w:lineRule="exact"/>
              <w:widowControl/>
              <w:rPr>
                <w:rFonts w:hint="eastAsia" w:ascii="楷体" w:hAnsi="楷体" w:eastAsia="楷体" w:cs="楷体"/>
                <w:sz w:val="24"/>
              </w:rPr>
            </w:pPr>
            <w:r>
              <w:rPr>
                <w:rFonts w:hint="eastAsia" w:ascii="楷体" w:hAnsi="楷体" w:eastAsia="楷体" w:cs="楷体"/>
                <w:sz w:val="24"/>
              </w:rPr>
              <w:t xml:space="preserve">1、光源腔防护等级IP68及以上；</w:t>
            </w:r>
            <w:r/>
          </w:p>
          <w:p>
            <w:pPr>
              <w:spacing w:line="360" w:lineRule="exact"/>
              <w:widowControl/>
              <w:rPr>
                <w:rFonts w:hint="eastAsia" w:ascii="楷体" w:hAnsi="楷体" w:eastAsia="楷体" w:cs="楷体"/>
                <w:sz w:val="24"/>
              </w:rPr>
            </w:pPr>
            <w:r>
              <w:rPr>
                <w:rFonts w:hint="eastAsia" w:ascii="楷体" w:hAnsi="楷体" w:eastAsia="楷体" w:cs="楷体"/>
                <w:sz w:val="24"/>
              </w:rPr>
              <w:t xml:space="preserve">2、灯具碰撞试验等级：IK08及以上；</w:t>
            </w:r>
            <w:r/>
          </w:p>
          <w:p>
            <w:pPr>
              <w:spacing w:line="360" w:lineRule="exact"/>
              <w:widowControl/>
              <w:rPr>
                <w:rFonts w:hint="eastAsia" w:ascii="楷体" w:hAnsi="楷体" w:eastAsia="楷体" w:cs="楷体"/>
                <w:sz w:val="24"/>
              </w:rPr>
            </w:pPr>
            <w:r>
              <w:rPr>
                <w:rFonts w:hint="eastAsia" w:ascii="楷体" w:hAnsi="楷体" w:eastAsia="楷体" w:cs="楷体"/>
                <w:sz w:val="24"/>
              </w:rPr>
              <w:t xml:space="preserve">3、灯具效能≥160 LM/W；</w:t>
            </w:r>
            <w:r/>
          </w:p>
          <w:p>
            <w:pPr>
              <w:spacing w:line="360" w:lineRule="exact"/>
              <w:widowControl/>
              <w:rPr>
                <w:rFonts w:hint="eastAsia" w:ascii="楷体" w:hAnsi="楷体" w:eastAsia="楷体" w:cs="楷体"/>
                <w:sz w:val="24"/>
              </w:rPr>
            </w:pPr>
            <w:r>
              <w:rPr>
                <w:rFonts w:hint="eastAsia" w:ascii="楷体" w:hAnsi="楷体" w:eastAsia="楷体" w:cs="楷体"/>
                <w:sz w:val="24"/>
              </w:rPr>
              <w:t xml:space="preserve">4、功率因数≥0.98；</w:t>
            </w:r>
            <w:r/>
          </w:p>
          <w:p>
            <w:pPr>
              <w:spacing w:line="360" w:lineRule="exact"/>
              <w:widowControl/>
              <w:rPr>
                <w:rFonts w:hint="eastAsia" w:ascii="楷体" w:hAnsi="楷体" w:eastAsia="楷体" w:cs="楷体"/>
                <w:sz w:val="24"/>
              </w:rPr>
            </w:pPr>
            <w:r>
              <w:rPr>
                <w:rFonts w:hint="eastAsia" w:ascii="楷体" w:hAnsi="楷体" w:eastAsia="楷体" w:cs="楷体"/>
                <w:sz w:val="24"/>
              </w:rPr>
              <w:t xml:space="preserve">5、50000小时光通维持率≥91%；</w:t>
            </w:r>
            <w:r/>
          </w:p>
          <w:p>
            <w:pPr>
              <w:spacing w:line="360" w:lineRule="exact"/>
              <w:widowControl/>
              <w:rPr>
                <w:rFonts w:hint="eastAsia" w:ascii="楷体" w:hAnsi="楷体" w:eastAsia="楷体" w:cs="楷体"/>
                <w:sz w:val="24"/>
              </w:rPr>
            </w:pPr>
            <w:r>
              <w:rPr>
                <w:rFonts w:hint="eastAsia" w:ascii="楷体" w:hAnsi="楷体" w:eastAsia="楷体" w:cs="楷体"/>
                <w:sz w:val="24"/>
              </w:rPr>
              <w:t xml:space="preserve">6、进行的防盐雾试验，试验测试时间≥700h后外观完好；</w:t>
            </w:r>
            <w:r/>
          </w:p>
          <w:p>
            <w:pPr>
              <w:spacing w:line="360" w:lineRule="exact"/>
              <w:widowControl/>
              <w:rPr>
                <w:rFonts w:hint="eastAsia" w:ascii="楷体" w:hAnsi="楷体" w:eastAsia="楷体" w:cs="楷体"/>
                <w:sz w:val="24"/>
              </w:rPr>
            </w:pPr>
            <w:r>
              <w:rPr>
                <w:rFonts w:hint="eastAsia" w:ascii="楷体" w:hAnsi="楷体" w:eastAsia="楷体" w:cs="楷体"/>
                <w:sz w:val="24"/>
              </w:rPr>
              <w:t xml:space="preserve">注：1.以上每有一个检测报告得1分，最高得6分。</w:t>
            </w:r>
            <w:r/>
          </w:p>
          <w:p>
            <w:pPr>
              <w:ind w:firstLine="240"/>
              <w:spacing w:line="360" w:lineRule="exact"/>
              <w:widowControl/>
              <w:rPr>
                <w:rFonts w:hint="eastAsia" w:ascii="楷体" w:hAnsi="楷体" w:eastAsia="楷体" w:cs="楷体"/>
                <w:color w:val="0000ff"/>
                <w:sz w:val="24"/>
              </w:rPr>
            </w:pPr>
            <w:r>
              <w:rPr>
                <w:rFonts w:hint="eastAsia" w:ascii="楷体" w:hAnsi="楷体" w:eastAsia="楷体" w:cs="楷体"/>
                <w:sz w:val="24"/>
              </w:rPr>
              <w:t xml:space="preserve">提供所投产品具有有效的第三方检测并带有CMA或CNAS标志的检测报告原件扫描件，不提供或不符合的不得分。</w:t>
            </w:r>
            <w:r/>
          </w:p>
        </w:tc>
        <w:tc>
          <w:tcPr>
            <w:tcW w:w="766" w:type="dxa"/>
            <w:vAlign w:val="center"/>
            <w:textDirection w:val="lrTb"/>
            <w:noWrap w:val="false"/>
          </w:tcPr>
          <w:p>
            <w:pPr>
              <w:jc w:val="center"/>
              <w:spacing w:line="360" w:lineRule="exact"/>
              <w:rPr>
                <w:rFonts w:hint="eastAsia" w:ascii="楷体" w:hAnsi="楷体" w:eastAsia="楷体" w:cs="楷体"/>
                <w:sz w:val="28"/>
                <w:szCs w:val="28"/>
                <w:highlight w:val="yellow"/>
              </w:rPr>
            </w:pPr>
            <w:r>
              <w:rPr>
                <w:rFonts w:hint="eastAsia" w:ascii="楷体" w:hAnsi="楷体" w:eastAsia="楷体" w:cs="楷体"/>
                <w:sz w:val="28"/>
                <w:szCs w:val="28"/>
              </w:rPr>
              <w:t xml:space="preserve">6</w:t>
            </w:r>
            <w:r/>
          </w:p>
        </w:tc>
      </w:tr>
      <w:tr>
        <w:trPr>
          <w:trHeight w:val="2250"/>
        </w:trPr>
        <w:tc>
          <w:tcPr>
            <w:tcW w:w="684"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4.2</w:t>
            </w:r>
            <w:r/>
          </w:p>
        </w:tc>
        <w:tc>
          <w:tcPr>
            <w:gridSpan w:val="2"/>
            <w:tcW w:w="1686" w:type="dxa"/>
            <w:vAlign w:val="center"/>
            <w:textDirection w:val="lrTb"/>
            <w:noWrap w:val="false"/>
          </w:tcPr>
          <w:p>
            <w:pPr>
              <w:jc w:val="center"/>
              <w:rPr>
                <w:rFonts w:hint="eastAsia" w:ascii="楷体" w:hAnsi="楷体" w:eastAsia="楷体" w:cs="楷体"/>
                <w:sz w:val="24"/>
                <w:lang w:bidi="zh-CN"/>
              </w:rPr>
            </w:pPr>
            <w:r>
              <w:rPr>
                <w:rFonts w:hint="eastAsia" w:ascii="楷体" w:hAnsi="楷体" w:eastAsia="楷体" w:cs="楷体"/>
                <w:sz w:val="24"/>
                <w:lang w:bidi="zh-CN"/>
              </w:rPr>
              <w:t xml:space="preserve">单灯控制器产品评价</w:t>
            </w:r>
            <w:r/>
          </w:p>
        </w:tc>
        <w:tc>
          <w:tcPr>
            <w:gridSpan w:val="2"/>
            <w:tcW w:w="6832" w:type="dxa"/>
            <w:vAlign w:val="center"/>
            <w:textDirection w:val="lrTb"/>
            <w:noWrap w:val="false"/>
          </w:tcPr>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1、具有低温-35℃以上1小时，高温75℃以上1小时，2小时为1个循环，暴露时间＞165h的高温低温检测报告的得1分；</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2、具有振动频率5HZ-30HZ,测试次数≥10万次（振动试验后单灯无损坏、无松动）的振动试验检测报告，得1分；</w:t>
            </w:r>
            <w:r/>
          </w:p>
          <w:p>
            <w:pPr>
              <w:spacing w:line="360" w:lineRule="exact"/>
              <w:widowControl/>
              <w:rPr>
                <w:rFonts w:hint="eastAsia" w:ascii="楷体" w:hAnsi="楷体" w:eastAsia="楷体" w:cs="楷体"/>
                <w:sz w:val="28"/>
                <w:szCs w:val="28"/>
                <w:lang w:bidi="zh-CN"/>
              </w:rPr>
            </w:pPr>
            <w:r>
              <w:rPr>
                <w:rFonts w:hint="eastAsia" w:ascii="楷体" w:hAnsi="楷体" w:eastAsia="楷体" w:cs="楷体"/>
                <w:sz w:val="24"/>
              </w:rPr>
              <w:t xml:space="preserve">注：提供所投产品具有有效的第三方检测并带有CMA或CNAS标志的检测报告原件扫描件，不提供或不符合的不得分。</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2</w:t>
            </w:r>
            <w:r/>
          </w:p>
        </w:tc>
      </w:tr>
      <w:tr>
        <w:trPr>
          <w:trHeight w:val="1865"/>
        </w:trPr>
        <w:tc>
          <w:tcPr>
            <w:tcW w:w="684" w:type="dxa"/>
            <w:vAlign w:val="center"/>
            <w:textDirection w:val="lrTb"/>
            <w:noWrap w:val="false"/>
          </w:tcPr>
          <w:p>
            <w:pPr>
              <w:jc w:val="center"/>
              <w:spacing w:line="360" w:lineRule="exact"/>
              <w:rPr>
                <w:rFonts w:hint="eastAsia" w:ascii="楷体" w:hAnsi="楷体" w:eastAsia="楷体" w:cs="楷体"/>
                <w:color w:val="0000ff"/>
                <w:sz w:val="24"/>
              </w:rPr>
            </w:pPr>
            <w:r>
              <w:rPr>
                <w:rFonts w:hint="eastAsia" w:ascii="楷体" w:hAnsi="楷体" w:eastAsia="楷体" w:cs="楷体"/>
                <w:sz w:val="24"/>
              </w:rPr>
              <w:t xml:space="preserve">4.3</w:t>
            </w:r>
            <w:r/>
          </w:p>
        </w:tc>
        <w:tc>
          <w:tcPr>
            <w:gridSpan w:val="2"/>
            <w:tcW w:w="168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lang w:bidi="zh-CN"/>
              </w:rPr>
              <w:t xml:space="preserve">智能路灯箱控产品评价</w:t>
            </w:r>
            <w:r/>
          </w:p>
        </w:tc>
        <w:tc>
          <w:tcPr>
            <w:gridSpan w:val="2"/>
            <w:tcW w:w="6832" w:type="dxa"/>
            <w:vAlign w:val="center"/>
            <w:textDirection w:val="lrTb"/>
            <w:noWrap w:val="false"/>
          </w:tcPr>
          <w:p>
            <w:pPr>
              <w:spacing w:line="360" w:lineRule="exact"/>
              <w:widowControl/>
              <w:rPr>
                <w:rFonts w:hint="eastAsia" w:ascii="楷体" w:hAnsi="楷体" w:eastAsia="楷体" w:cs="楷体"/>
                <w:sz w:val="24"/>
                <w:lang w:bidi="zh-CN"/>
              </w:rPr>
            </w:pPr>
            <w:r/>
            <w:bookmarkStart w:id="110" w:name="OLE_LINK10"/>
            <w:r>
              <w:rPr>
                <w:rFonts w:hint="eastAsia" w:ascii="楷体" w:hAnsi="楷体" w:eastAsia="楷体" w:cs="楷体"/>
                <w:sz w:val="24"/>
                <w:lang w:bidi="zh-CN"/>
              </w:rPr>
              <w:t xml:space="preserve">1、具有额定电压下（200V-50HZ），控制器开启和关闭各30s，无负载下重复≥200次，最大负载下重复≥10000次的检测报告的得1分；</w:t>
            </w:r>
            <w:r/>
          </w:p>
          <w:p>
            <w:pPr>
              <w:spacing w:line="360" w:lineRule="exact"/>
              <w:widowControl/>
              <w:rPr>
                <w:rFonts w:hint="eastAsia" w:ascii="楷体" w:hAnsi="楷体" w:eastAsia="楷体" w:cs="楷体"/>
                <w:sz w:val="28"/>
                <w:szCs w:val="28"/>
              </w:rPr>
            </w:pPr>
            <w:r>
              <w:rPr>
                <w:rFonts w:hint="eastAsia" w:ascii="楷体" w:hAnsi="楷体" w:eastAsia="楷体" w:cs="楷体"/>
                <w:sz w:val="24"/>
              </w:rPr>
              <w:t xml:space="preserve">注：提供所投产品具有有效的第三方检测并带有CMA或CNAS标志的检测报告原件扫描件，不提供或不符合的不得分。</w:t>
            </w:r>
            <w:bookmarkEnd w:id="110"/>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1</w:t>
            </w:r>
            <w:r/>
          </w:p>
        </w:tc>
      </w:tr>
    </w:tbl>
    <w:p>
      <w:pPr>
        <w:jc w:val="left"/>
        <w:spacing w:before="145" w:line="360" w:lineRule="auto"/>
        <w:widowControl/>
        <w:rPr>
          <w:rFonts w:hint="eastAsia" w:ascii="楷体" w:hAnsi="楷体" w:eastAsia="楷体" w:cs="新宋体"/>
          <w:b/>
          <w:sz w:val="24"/>
        </w:rPr>
      </w:pPr>
      <w:r>
        <w:rPr>
          <w:rFonts w:hint="eastAsia" w:ascii="楷体" w:hAnsi="楷体" w:eastAsia="楷体" w:cs="新宋体"/>
          <w:b/>
          <w:sz w:val="24"/>
        </w:rPr>
        <w:t xml:space="preserve">（三）价格评估</w:t>
      </w:r>
      <w:r/>
    </w:p>
    <w:tbl>
      <w:tblPr>
        <w:tblStyle w:val="932"/>
        <w:tblW w:w="9799" w:type="dxa"/>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674"/>
        <w:gridCol w:w="6692"/>
        <w:gridCol w:w="753"/>
      </w:tblGrid>
      <w:tr>
        <w:trPr>
          <w:trHeight w:val="509"/>
        </w:trPr>
        <w:tc>
          <w:tcPr>
            <w:tcW w:w="680" w:type="dxa"/>
            <w:vAlign w:val="center"/>
            <w:textDirection w:val="lrTb"/>
            <w:noWrap w:val="false"/>
          </w:tcPr>
          <w:p>
            <w:pPr>
              <w:jc w:val="center"/>
              <w:rPr>
                <w:rFonts w:ascii="楷体" w:hAnsi="楷体" w:eastAsia="楷体"/>
                <w:sz w:val="24"/>
                <w:szCs w:val="32"/>
              </w:rPr>
            </w:pPr>
            <w:r>
              <w:rPr>
                <w:rFonts w:hint="eastAsia" w:ascii="楷体" w:hAnsi="楷体" w:eastAsia="楷体"/>
                <w:sz w:val="24"/>
                <w:szCs w:val="32"/>
              </w:rPr>
              <w:t xml:space="preserve">序号</w:t>
            </w:r>
            <w:r/>
          </w:p>
        </w:tc>
        <w:tc>
          <w:tcPr>
            <w:tcW w:w="1674" w:type="dxa"/>
            <w:vAlign w:val="center"/>
            <w:textDirection w:val="lrTb"/>
            <w:noWrap w:val="false"/>
          </w:tcPr>
          <w:p>
            <w:pPr>
              <w:jc w:val="center"/>
              <w:rPr>
                <w:rFonts w:ascii="楷体" w:hAnsi="楷体" w:eastAsia="楷体"/>
                <w:sz w:val="24"/>
                <w:szCs w:val="32"/>
              </w:rPr>
            </w:pPr>
            <w:r>
              <w:rPr>
                <w:rFonts w:hint="eastAsia" w:ascii="楷体" w:hAnsi="楷体" w:eastAsia="楷体"/>
                <w:sz w:val="24"/>
                <w:szCs w:val="32"/>
              </w:rPr>
              <w:t xml:space="preserve">评分因素</w:t>
            </w:r>
            <w:r/>
          </w:p>
        </w:tc>
        <w:tc>
          <w:tcPr>
            <w:tcW w:w="6692" w:type="dxa"/>
            <w:vAlign w:val="center"/>
            <w:textDirection w:val="lrTb"/>
            <w:noWrap w:val="false"/>
          </w:tcPr>
          <w:p>
            <w:pPr>
              <w:jc w:val="center"/>
              <w:rPr>
                <w:rFonts w:ascii="楷体" w:hAnsi="楷体" w:eastAsia="楷体"/>
                <w:sz w:val="24"/>
                <w:szCs w:val="32"/>
              </w:rPr>
            </w:pPr>
            <w:r>
              <w:rPr>
                <w:rFonts w:hint="eastAsia" w:ascii="楷体" w:hAnsi="楷体" w:eastAsia="楷体"/>
                <w:sz w:val="24"/>
                <w:szCs w:val="32"/>
              </w:rPr>
              <w:t xml:space="preserve">评审细则</w:t>
            </w:r>
            <w:r/>
          </w:p>
        </w:tc>
        <w:tc>
          <w:tcPr>
            <w:tcW w:w="753" w:type="dxa"/>
            <w:vAlign w:val="center"/>
            <w:textDirection w:val="lrTb"/>
            <w:noWrap w:val="false"/>
          </w:tcPr>
          <w:p>
            <w:pPr>
              <w:jc w:val="center"/>
              <w:rPr>
                <w:rFonts w:ascii="楷体" w:hAnsi="楷体" w:eastAsia="楷体"/>
                <w:sz w:val="24"/>
                <w:szCs w:val="32"/>
              </w:rPr>
            </w:pPr>
            <w:r>
              <w:rPr>
                <w:rFonts w:hint="eastAsia" w:ascii="楷体" w:hAnsi="楷体" w:eastAsia="楷体"/>
                <w:sz w:val="24"/>
                <w:szCs w:val="32"/>
              </w:rPr>
              <w:t xml:space="preserve">分值</w:t>
            </w:r>
            <w:r/>
          </w:p>
        </w:tc>
      </w:tr>
      <w:tr>
        <w:trPr>
          <w:trHeight w:val="419"/>
        </w:trPr>
        <w:tc>
          <w:tcPr>
            <w:gridSpan w:val="3"/>
            <w:tcW w:w="9046"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投标报价得分</w:t>
            </w:r>
            <w:r/>
          </w:p>
        </w:tc>
        <w:tc>
          <w:tcPr>
            <w:tcW w:w="753"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50</w:t>
            </w:r>
            <w:r/>
          </w:p>
        </w:tc>
      </w:tr>
      <w:tr>
        <w:trPr>
          <w:trHeight w:val="366"/>
        </w:trPr>
        <w:tc>
          <w:tcPr>
            <w:tcW w:w="680" w:type="dxa"/>
            <w:vAlign w:val="center"/>
            <w:textDirection w:val="lrTb"/>
            <w:noWrap w:val="false"/>
          </w:tcPr>
          <w:p>
            <w:pPr>
              <w:jc w:val="center"/>
              <w:spacing w:line="360" w:lineRule="exact"/>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.1</w:t>
            </w:r>
            <w:r/>
          </w:p>
        </w:tc>
        <w:tc>
          <w:tcPr>
            <w:tcW w:w="1674" w:type="dxa"/>
            <w:vAlign w:val="center"/>
            <w:textDirection w:val="lrTb"/>
            <w:noWrap w:val="false"/>
          </w:tcPr>
          <w:p>
            <w:pPr>
              <w:jc w:val="center"/>
              <w:spacing w:line="360" w:lineRule="exact"/>
              <w:rPr>
                <w:rFonts w:ascii="楷体" w:hAnsi="楷体" w:eastAsia="楷体"/>
                <w:sz w:val="24"/>
              </w:rPr>
            </w:pPr>
            <w:r>
              <w:rPr>
                <w:rFonts w:hint="eastAsia" w:ascii="楷体" w:hAnsi="楷体" w:eastAsia="楷体"/>
                <w:sz w:val="24"/>
              </w:rPr>
              <w:t xml:space="preserve">投标报价</w:t>
            </w:r>
            <w:r/>
          </w:p>
        </w:tc>
        <w:tc>
          <w:tcPr>
            <w:tcW w:w="6692" w:type="dxa"/>
            <w:textDirection w:val="lrTb"/>
            <w:noWrap w:val="false"/>
          </w:tcPr>
          <w:p>
            <w:pPr>
              <w:pStyle w:val="2077"/>
              <w:ind w:left="107" w:right="99" w:hanging="3"/>
              <w:rPr>
                <w:rFonts w:hint="eastAsia" w:ascii="楷体" w:hAnsi="楷体" w:eastAsia="楷体" w:cs="楷体"/>
                <w:sz w:val="24"/>
                <w:szCs w:val="24"/>
                <w:lang w:eastAsia="zh-CN"/>
              </w:rPr>
            </w:pPr>
            <w:r/>
            <w:bookmarkStart w:id="111" w:name="OLE_LINK8"/>
            <w:r>
              <w:rPr>
                <w:rFonts w:hint="eastAsia" w:ascii="楷体" w:hAnsi="楷体" w:eastAsia="楷体" w:cs="楷体"/>
                <w:spacing w:val="-3"/>
                <w:sz w:val="24"/>
                <w:szCs w:val="24"/>
                <w:lang w:eastAsia="zh-CN"/>
              </w:rPr>
              <w:t xml:space="preserve">综合评分法中的价格分采用低价优先法计算，即满足招标文件要求且投</w:t>
            </w:r>
            <w:r>
              <w:rPr>
                <w:rFonts w:hint="eastAsia" w:ascii="楷体" w:hAnsi="楷体" w:eastAsia="楷体" w:cs="楷体"/>
                <w:spacing w:val="-2"/>
                <w:sz w:val="24"/>
                <w:szCs w:val="24"/>
                <w:lang w:eastAsia="zh-CN"/>
              </w:rPr>
              <w:t xml:space="preserve">标价格最低的投标报价为评标基准价，其价格分为满分50</w:t>
            </w:r>
            <w:r>
              <w:rPr>
                <w:rFonts w:hint="eastAsia" w:ascii="楷体" w:hAnsi="楷体" w:eastAsia="楷体" w:cs="楷体"/>
                <w:spacing w:val="-9"/>
                <w:sz w:val="24"/>
                <w:szCs w:val="24"/>
                <w:lang w:eastAsia="zh-CN"/>
              </w:rPr>
              <w:t xml:space="preserve">分。其他中标人</w:t>
            </w:r>
            <w:r>
              <w:rPr>
                <w:rFonts w:hint="eastAsia" w:ascii="楷体" w:hAnsi="楷体" w:eastAsia="楷体" w:cs="楷体"/>
                <w:spacing w:val="-6"/>
                <w:sz w:val="24"/>
                <w:szCs w:val="24"/>
                <w:lang w:eastAsia="zh-CN"/>
              </w:rPr>
              <w:t xml:space="preserve">的价格分统一按照下列公式计算：投标报价得分= (评标基准价／投标报价)×50。</w:t>
            </w:r>
            <w:r/>
          </w:p>
          <w:p>
            <w:pPr>
              <w:pStyle w:val="2077"/>
              <w:ind w:left="107" w:right="60" w:hanging="42"/>
              <w:rPr>
                <w:rFonts w:hint="eastAsia" w:ascii="楷体" w:hAnsi="楷体" w:eastAsia="楷体" w:cs="楷体"/>
                <w:spacing w:val="-3"/>
                <w:sz w:val="24"/>
                <w:szCs w:val="24"/>
                <w:lang w:eastAsia="zh-CN"/>
              </w:rPr>
            </w:pPr>
            <w:r>
              <w:rPr>
                <w:rFonts w:hint="eastAsia" w:ascii="楷体" w:hAnsi="楷体" w:eastAsia="楷体" w:cs="楷体"/>
                <w:spacing w:val="-3"/>
                <w:sz w:val="24"/>
                <w:szCs w:val="24"/>
                <w:lang w:eastAsia="zh-CN"/>
              </w:rPr>
              <w:t xml:space="preserve">注：根据财政部、工信部《政府采购促进中小企业发展暂行办法》的规定及《江苏省财政厅关于新冠肺炎疫情防控期间加大政府采购支持中小微企业力度的通知》相关要求，对小型</w:t>
            </w:r>
            <w:r>
              <w:rPr>
                <w:rFonts w:hint="eastAsia" w:ascii="楷体" w:hAnsi="楷体" w:eastAsia="楷体" w:cs="楷体"/>
                <w:spacing w:val="-6"/>
                <w:sz w:val="24"/>
                <w:szCs w:val="24"/>
                <w:lang w:eastAsia="zh-CN"/>
              </w:rPr>
              <w:t xml:space="preserve">和微型企业提供服务的，对其价格给予</w:t>
            </w:r>
            <w:r>
              <w:rPr>
                <w:rFonts w:hint="eastAsia" w:ascii="楷体" w:hAnsi="楷体" w:eastAsia="楷体" w:cs="楷体"/>
                <w:sz w:val="24"/>
                <w:szCs w:val="24"/>
                <w:lang w:eastAsia="zh-CN"/>
              </w:rPr>
              <w:t xml:space="preserve">10</w:t>
            </w:r>
            <w:r>
              <w:rPr>
                <w:rFonts w:hint="eastAsia" w:ascii="楷体" w:hAnsi="楷体" w:eastAsia="楷体" w:cs="楷体"/>
                <w:spacing w:val="-3"/>
                <w:sz w:val="24"/>
                <w:szCs w:val="24"/>
                <w:lang w:eastAsia="zh-CN"/>
              </w:rPr>
              <w:t xml:space="preserve">%的调减，对于联合协议约定小型、微型企业的协议合同金额占到合同总金额30%以上的，给予联合体4%的价格扣除。联合体各方均为小型、微型企业的，联合体视同为小型、微型企业享受10%的价格扣除，用扣除后的价格参与评审。以调减后的价格计算价格分。</w:t>
            </w:r>
            <w:r/>
          </w:p>
          <w:p>
            <w:pPr>
              <w:pStyle w:val="2077"/>
              <w:ind w:left="107" w:right="60" w:hanging="42"/>
              <w:rPr>
                <w:rFonts w:ascii="楷体" w:hAnsi="楷体" w:eastAsia="楷体"/>
                <w:sz w:val="24"/>
              </w:rPr>
            </w:pPr>
            <w:r>
              <w:rPr>
                <w:rFonts w:hint="eastAsia" w:ascii="楷体" w:hAnsi="楷体" w:eastAsia="楷体" w:cs="楷体"/>
                <w:spacing w:val="-3"/>
                <w:sz w:val="24"/>
                <w:szCs w:val="24"/>
                <w:lang w:eastAsia="zh-CN"/>
              </w:rPr>
              <w:t xml:space="preserve">《中小企业声明函》填写格式见第五部分投标文件格式。根据《财政部 司法部关于政府采购支持监狱企业发展有关问题的通知》</w:t>
            </w:r>
            <w:r>
              <w:rPr>
                <w:rFonts w:hint="eastAsia" w:ascii="楷体" w:hAnsi="楷体" w:eastAsia="楷体" w:cs="楷体"/>
                <w:sz w:val="24"/>
                <w:szCs w:val="24"/>
                <w:lang w:eastAsia="zh-CN"/>
              </w:rPr>
              <w:t xml:space="preserve">（财库〔2014〕68 号）要求，监狱和戒毒企业视同小型、微型企业，享受与小型、微型企业产品价格同比例扣除的优惠政策。监狱和戒毒企业应当提供由省级以上监狱管理局、戒毒管理局（含新疆生产建设兵团） 出具的属于监狱企业的有效证明文件。</w:t>
            </w:r>
            <w:r>
              <w:rPr>
                <w:rFonts w:hint="eastAsia" w:ascii="楷体" w:hAnsi="楷体" w:eastAsia="楷体" w:cs="楷体"/>
                <w:sz w:val="24"/>
              </w:rPr>
              <w:t xml:space="preserve">根据《关于促进残疾人就业政府采购政策的通知》（财库〔2017〕141 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bookmarkEnd w:id="111"/>
            <w:r/>
            <w:r/>
          </w:p>
        </w:tc>
        <w:tc>
          <w:tcPr>
            <w:tcW w:w="753" w:type="dxa"/>
            <w:vAlign w:val="center"/>
            <w:textDirection w:val="lrTb"/>
            <w:noWrap w:val="false"/>
          </w:tcPr>
          <w:p>
            <w:pPr>
              <w:jc w:val="center"/>
              <w:spacing w:line="360" w:lineRule="exact"/>
              <w:rPr>
                <w:rFonts w:ascii="楷体" w:hAnsi="楷体" w:eastAsia="楷体"/>
                <w:sz w:val="24"/>
              </w:rPr>
            </w:pPr>
            <w:r>
              <w:rPr>
                <w:rFonts w:hint="eastAsia" w:ascii="楷体" w:hAnsi="楷体" w:eastAsia="楷体"/>
                <w:sz w:val="24"/>
              </w:rPr>
              <w:t xml:space="preserve">50</w:t>
            </w:r>
            <w:r/>
          </w:p>
        </w:tc>
      </w:tr>
    </w:tbl>
    <w:p>
      <w:pPr>
        <w:pStyle w:val="924"/>
        <w:ind w:firstLine="602"/>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924"/>
        <w:ind w:firstLine="473"/>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24"/>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12" w:name="_Toc98669719"/>
      <w:r/>
      <w:bookmarkEnd w:id="112"/>
      <w:r/>
      <w:bookmarkStart w:id="113" w:name="_Toc100386064"/>
      <w:r/>
      <w:bookmarkEnd w:id="113"/>
      <w:r/>
      <w:bookmarkStart w:id="114" w:name="_Toc92168030"/>
      <w:r/>
      <w:bookmarkEnd w:id="114"/>
      <w:r/>
      <w:bookmarkStart w:id="115" w:name="_Toc98669361"/>
      <w:r/>
      <w:bookmarkEnd w:id="115"/>
      <w:r/>
      <w:bookmarkStart w:id="116" w:name="_Toc20732998"/>
      <w:r/>
      <w:bookmarkEnd w:id="116"/>
      <w:r/>
      <w:r/>
    </w:p>
    <w:p>
      <w:pPr>
        <w:pStyle w:val="924"/>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sz w:val="24"/>
        </w:rPr>
        <w:sectPr>
          <w:headerReference w:type="default" r:id="rId13"/>
          <w:footerReference w:type="default" r:id="rId21"/>
          <w:footerReference w:type="first" r:id="rId22"/>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楷体" w:hAnsi="楷体" w:eastAsia="楷体"/>
          <w:sz w:val="24"/>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4"/>
        </w:rPr>
      </w:r>
      <w:r/>
    </w:p>
    <w:p>
      <w:pPr>
        <w:pStyle w:val="924"/>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楷体" w:hAnsi="楷体" w:eastAsia="楷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楷体" w:hAnsi="楷体" w:eastAsia="楷体"/>
          <w:b/>
          <w:color w:val="6600ff"/>
          <w:sz w:val="24"/>
          <w:u w:val="single"/>
        </w:rPr>
        <w:t xml:space="preserve">××××</w:t>
      </w:r>
      <w:r/>
    </w:p>
    <w:p>
      <w:pPr>
        <w:pStyle w:val="976"/>
        <w:ind w:firstLine="643"/>
        <w:spacing w:line="360" w:lineRule="auto"/>
        <w:rPr>
          <w:rFonts w:hint="eastAsia" w:ascii="楷体" w:hAnsi="楷体" w:eastAsia="楷体"/>
          <w:b/>
          <w:sz w:val="32"/>
        </w:rPr>
      </w:pPr>
      <w:r>
        <w:rPr>
          <w:rFonts w:hint="eastAsia" w:ascii="楷体" w:hAnsi="楷体" w:eastAsia="楷体"/>
          <w:b/>
          <w:sz w:val="32"/>
        </w:rPr>
      </w:r>
      <w:r/>
    </w:p>
    <w:p>
      <w:pPr>
        <w:pStyle w:val="976"/>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楷体" w:hAnsi="楷体" w:eastAsia="楷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楷体" w:hAnsi="楷体" w:eastAsia="楷体"/>
          <w:b/>
          <w:color w:val="6600ff"/>
          <w:sz w:val="24"/>
          <w:u w:val="single"/>
        </w:rPr>
        <w:t xml:space="preserve">××××</w:t>
      </w:r>
      <w:r>
        <w:rPr>
          <w:rFonts w:hint="eastAsia" w:ascii="楷体" w:hAnsi="楷体" w:eastAsia="楷体"/>
          <w:b/>
          <w:sz w:val="32"/>
        </w:rPr>
        <w:t xml:space="preserve">年</w:t>
      </w:r>
      <w:r>
        <w:rPr>
          <w:rFonts w:hint="eastAsia" w:ascii="楷体" w:hAnsi="楷体" w:eastAsia="楷体"/>
          <w:b/>
          <w:color w:val="6600ff"/>
          <w:sz w:val="24"/>
          <w:u w:val="single"/>
        </w:rPr>
        <w:t xml:space="preserve">××</w:t>
      </w:r>
      <w:r>
        <w:rPr>
          <w:rFonts w:hint="eastAsia" w:ascii="楷体" w:hAnsi="楷体" w:eastAsia="楷体"/>
          <w:b/>
          <w:sz w:val="32"/>
        </w:rPr>
        <w:t xml:space="preserve">月</w:t>
      </w:r>
      <w:r>
        <w:rPr>
          <w:rFonts w:hint="eastAsia" w:ascii="楷体" w:hAnsi="楷体" w:eastAsia="楷体"/>
          <w:b/>
          <w:color w:val="6600ff"/>
          <w:sz w:val="24"/>
          <w:u w:val="single"/>
        </w:rPr>
        <w:t xml:space="preserve">××</w:t>
      </w:r>
      <w:r>
        <w:rPr>
          <w:rFonts w:hint="eastAsia" w:ascii="楷体" w:hAnsi="楷体" w:eastAsia="楷体"/>
          <w:b/>
          <w:sz w:val="32"/>
        </w:rPr>
        <w:t xml:space="preserve">日</w:t>
      </w:r>
      <w:r/>
    </w:p>
    <w:p>
      <w:pPr>
        <w:jc w:val="center"/>
        <w:spacing w:line="360" w:lineRule="auto"/>
        <w:rPr>
          <w:rFonts w:hint="eastAsia" w:ascii="楷体" w:hAnsi="楷体" w:eastAsia="楷体"/>
          <w:sz w:val="32"/>
        </w:rPr>
      </w:pPr>
      <w:r>
        <w:rPr>
          <w:rFonts w:hint="eastAsia" w:ascii="楷体" w:hAnsi="楷体" w:eastAsia="楷体"/>
          <w:sz w:val="32"/>
        </w:rPr>
        <w:t xml:space="preserve">一、资格部分</w:t>
      </w:r>
      <w:r/>
    </w:p>
    <w:p>
      <w:pPr>
        <w:pStyle w:val="923"/>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楷体" w:hAnsi="楷体" w:eastAsia="楷体"/>
          <w:b/>
          <w:sz w:val="24"/>
          <w:u w:val="single"/>
        </w:rPr>
        <w:t xml:space="preserve">致</w:t>
      </w:r>
      <w:r>
        <w:rPr>
          <w:rFonts w:hint="eastAsia" w:ascii="楷体" w:hAnsi="楷体" w:eastAsia="楷体"/>
          <w:b/>
          <w:color w:val="6600ff"/>
          <w:sz w:val="24"/>
          <w:u w:val="single"/>
        </w:rPr>
        <w:t xml:space="preserve">×××</w:t>
      </w:r>
      <w:r>
        <w:rPr>
          <w:rFonts w:hint="eastAsia" w:ascii="楷体" w:hAnsi="楷体" w:eastAsia="楷体"/>
          <w:b/>
          <w:color w:val="6600ff"/>
          <w:sz w:val="24"/>
          <w:szCs w:val="16"/>
          <w:u w:val="single"/>
        </w:rPr>
        <w:t xml:space="preserve">×（采购代理机构）</w:t>
      </w:r>
      <w:r>
        <w:rPr>
          <w:rFonts w:hint="eastAsia" w:ascii="楷体" w:hAnsi="楷体" w:eastAsia="楷体"/>
          <w:b/>
          <w:bCs/>
          <w:sz w:val="30"/>
        </w:rPr>
        <w:t xml:space="preserve">：</w:t>
      </w:r>
      <w:r/>
    </w:p>
    <w:p>
      <w:pPr>
        <w:pStyle w:val="976"/>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楷体" w:hAnsi="楷体" w:eastAsia="楷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950"/>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950"/>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楷体" w:hAnsi="楷体" w:eastAsia="楷体"/>
          <w:b/>
          <w:color w:val="5b9bd5" w:themeColor="accent5"/>
          <w:sz w:val="24"/>
          <w:u w:val="single"/>
          <w14:textFill>
            <w14:solidFill>
              <w14:schemeClr w14:val="accent5"/>
            </w14:solidFill>
          </w14:textFill>
        </w:rPr>
        <w:t xml:space="preserve">××</w:t>
      </w:r>
      <w:r>
        <w:rPr>
          <w:rFonts w:hint="eastAsia" w:ascii="楷体" w:hAnsi="楷体" w:eastAsia="楷体"/>
          <w:sz w:val="28"/>
          <w:szCs w:val="24"/>
        </w:rPr>
        <w:t xml:space="preserve">                  电话： </w:t>
      </w:r>
      <w:r>
        <w:rPr>
          <w:rFonts w:hint="eastAsia" w:ascii="楷体" w:hAnsi="楷体" w:eastAsia="楷体"/>
          <w:b/>
          <w:color w:val="5b9bd5" w:themeColor="accent5"/>
          <w:sz w:val="24"/>
          <w:u w:val="single"/>
          <w14:textFill>
            <w14:solidFill>
              <w14:schemeClr w14:val="accent5"/>
            </w14:solidFill>
          </w14:textFill>
        </w:rPr>
        <w:t xml:space="preserve">××</w:t>
      </w:r>
      <w:r>
        <w:rPr>
          <w:rFonts w:hint="eastAsia" w:ascii="楷体" w:hAnsi="楷体" w:eastAsia="楷体"/>
          <w:sz w:val="28"/>
          <w:szCs w:val="24"/>
        </w:rPr>
        <w:t xml:space="preserve">  </w:t>
      </w:r>
      <w:r/>
    </w:p>
    <w:p>
      <w:pPr>
        <w:pStyle w:val="950"/>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楷体" w:hAnsi="楷体" w:eastAsia="楷体"/>
          <w:b/>
          <w:color w:val="5b9bd5" w:themeColor="accent5"/>
          <w:sz w:val="24"/>
          <w:u w:val="single"/>
          <w14:textFill>
            <w14:solidFill>
              <w14:schemeClr w14:val="accent5"/>
            </w14:solidFill>
          </w14:textFill>
        </w:rPr>
        <w:t xml:space="preserve">××</w:t>
      </w:r>
      <w:r>
        <w:rPr>
          <w:rFonts w:hint="eastAsia" w:ascii="楷体" w:hAnsi="楷体" w:eastAsia="楷体"/>
          <w:color w:val="5b9bd5" w:themeColor="accent5"/>
          <w:sz w:val="28"/>
          <w:szCs w:val="24"/>
          <w14:textFill>
            <w14:solidFill>
              <w14:schemeClr w14:val="accent5"/>
            </w14:solidFill>
          </w14:textFill>
        </w:rPr>
        <w:t xml:space="preserve">  </w:t>
      </w:r>
      <w:r>
        <w:rPr>
          <w:rFonts w:hint="eastAsia" w:ascii="楷体" w:hAnsi="楷体" w:eastAsia="楷体"/>
          <w:sz w:val="28"/>
          <w:szCs w:val="24"/>
        </w:rPr>
        <w:t xml:space="preserve">                 邮政编码：</w:t>
      </w:r>
      <w:r>
        <w:rPr>
          <w:rFonts w:hint="eastAsia" w:ascii="楷体" w:hAnsi="楷体" w:eastAsia="楷体"/>
          <w:b/>
          <w:color w:val="5b9bd5" w:themeColor="accent5"/>
          <w:sz w:val="24"/>
          <w:u w:val="single"/>
          <w14:textFill>
            <w14:solidFill>
              <w14:schemeClr w14:val="accent5"/>
            </w14:solidFill>
          </w14:textFill>
        </w:rPr>
        <w:t xml:space="preserve">××</w:t>
      </w:r>
      <w:r/>
    </w:p>
    <w:p>
      <w:pPr>
        <w:pStyle w:val="950"/>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楷体" w:hAnsi="楷体" w:eastAsia="楷体"/>
          <w:b/>
          <w:color w:val="5b9bd5" w:themeColor="accent5"/>
          <w:sz w:val="24"/>
          <w:u w:val="single"/>
          <w14:textFill>
            <w14:solidFill>
              <w14:schemeClr w14:val="accent5"/>
            </w14:solidFill>
          </w14:textFill>
        </w:rPr>
        <w:t xml:space="preserve">××</w:t>
      </w:r>
      <w:r/>
    </w:p>
    <w:p>
      <w:pPr>
        <w:pStyle w:val="950"/>
        <w:ind w:firstLine="560"/>
        <w:spacing w:line="360" w:lineRule="auto"/>
        <w:rPr>
          <w:rFonts w:hint="eastAsia" w:ascii="楷体" w:hAnsi="楷体" w:eastAsia="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楷体" w:hAnsi="楷体" w:eastAsia="楷体"/>
          <w:b/>
          <w:color w:val="5b9bd5" w:themeColor="accent5"/>
          <w:sz w:val="24"/>
          <w:u w:val="single"/>
          <w14:textFill>
            <w14:solidFill>
              <w14:schemeClr w14:val="accent5"/>
            </w14:solidFill>
          </w14:textFill>
        </w:rPr>
        <w:t xml:space="preserve">××   </w:t>
      </w:r>
      <w:r/>
    </w:p>
    <w:p>
      <w:pPr>
        <w:pStyle w:val="950"/>
        <w:ind w:right="1060" w:firstLine="560"/>
        <w:jc w:val="right"/>
        <w:spacing w:line="360" w:lineRule="auto"/>
        <w:rPr>
          <w:rFonts w:hint="eastAsia" w:ascii="楷体" w:hAnsi="楷体" w:eastAsia="楷体"/>
          <w:sz w:val="28"/>
        </w:rPr>
        <w:sectPr>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rPr>
        <w:t xml:space="preserve">日期： </w:t>
      </w:r>
      <w:r>
        <w:rPr>
          <w:rFonts w:hint="eastAsia" w:ascii="楷体" w:hAnsi="楷体" w:eastAsia="楷体"/>
          <w:b/>
          <w:color w:val="5b9bd5" w:themeColor="accent5"/>
          <w:sz w:val="24"/>
          <w:u w:val="single"/>
          <w14:textFill>
            <w14:solidFill>
              <w14:schemeClr w14:val="accent5"/>
            </w14:solidFill>
          </w14:textFill>
        </w:rPr>
        <w:t xml:space="preserve">××××</w:t>
      </w:r>
      <w:r>
        <w:rPr>
          <w:rFonts w:hint="eastAsia" w:ascii="楷体" w:hAnsi="楷体" w:eastAsia="楷体"/>
          <w:sz w:val="28"/>
        </w:rPr>
        <w:t xml:space="preserve">年</w:t>
      </w:r>
      <w:r>
        <w:rPr>
          <w:rFonts w:hint="eastAsia" w:ascii="楷体" w:hAnsi="楷体" w:eastAsia="楷体"/>
          <w:b/>
          <w:color w:val="5b9bd5" w:themeColor="accent5"/>
          <w:sz w:val="24"/>
          <w:u w:val="single"/>
          <w14:textFill>
            <w14:solidFill>
              <w14:schemeClr w14:val="accent5"/>
            </w14:solidFill>
          </w14:textFill>
        </w:rPr>
        <w:t xml:space="preserve">××</w:t>
      </w:r>
      <w:r>
        <w:rPr>
          <w:rFonts w:hint="eastAsia" w:ascii="楷体" w:hAnsi="楷体" w:eastAsia="楷体"/>
          <w:sz w:val="28"/>
        </w:rPr>
        <w:t xml:space="preserve">月</w:t>
      </w:r>
      <w:r>
        <w:rPr>
          <w:rFonts w:hint="eastAsia" w:ascii="楷体" w:hAnsi="楷体" w:eastAsia="楷体"/>
          <w:b/>
          <w:color w:val="5b9bd5" w:themeColor="accent5"/>
          <w:sz w:val="24"/>
          <w:u w:val="single"/>
          <w14:textFill>
            <w14:solidFill>
              <w14:schemeClr w14:val="accent5"/>
            </w14:solidFill>
          </w14:textFill>
        </w:rPr>
        <w:t xml:space="preserve">××</w:t>
      </w:r>
      <w:r>
        <w:rPr>
          <w:rFonts w:hint="eastAsia" w:ascii="楷体" w:hAnsi="楷体" w:eastAsia="楷体"/>
          <w:sz w:val="28"/>
        </w:rPr>
        <w:t xml:space="preserve">日</w:t>
      </w:r>
      <w:r/>
    </w:p>
    <w:p>
      <w:pPr>
        <w:pStyle w:val="923"/>
        <w:ind w:firstLine="643"/>
        <w:spacing w:line="360" w:lineRule="auto"/>
        <w:rPr>
          <w:rFonts w:hint="eastAsia" w:ascii="楷体" w:hAnsi="楷体" w:eastAsia="楷体"/>
          <w:sz w:val="32"/>
        </w:rPr>
      </w:pP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rPr>
        <w:t xml:space="preserve">提供法人或者其他组织的营业执照等证明文件复印件；投标人为自然人的，提供其身份证复印件。</w:t>
      </w:r>
      <w:r/>
    </w:p>
    <w:p>
      <w:pPr>
        <w:pStyle w:val="923"/>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rPr>
        <w:t xml:space="preserve">提供2024年或2025年度财务报告、成立不满一年的提供至少一个月财务报告，或银行出具的资信证明，或财政部门认可的政府采购专业担保机构出具的投标担保函等，或提供</w:t>
      </w:r>
      <w:bookmarkStart w:id="117" w:name="_Hlk131494070"/>
      <w:r>
        <w:rPr>
          <w:rFonts w:hint="eastAsia" w:ascii="楷体" w:hAnsi="楷体" w:eastAsia="楷体"/>
          <w:sz w:val="28"/>
          <w:szCs w:val="28"/>
        </w:rPr>
        <w:t xml:space="preserve">资格承诺函</w:t>
      </w:r>
      <w:bookmarkEnd w:id="117"/>
      <w:r/>
      <w:bookmarkStart w:id="118" w:name="_Hlk131494108"/>
      <w:r>
        <w:rPr>
          <w:rFonts w:hint="eastAsia" w:ascii="楷体" w:hAnsi="楷体" w:eastAsia="楷体"/>
          <w:sz w:val="28"/>
          <w:szCs w:val="28"/>
        </w:rPr>
        <w:t xml:space="preserve">（见本部分（六）资格承诺函）</w:t>
      </w:r>
      <w:bookmarkEnd w:id="118"/>
      <w:r>
        <w:rPr>
          <w:rFonts w:hint="eastAsia" w:ascii="楷体" w:hAnsi="楷体" w:eastAsia="楷体"/>
          <w:sz w:val="28"/>
          <w:szCs w:val="28"/>
        </w:rPr>
        <w:t xml:space="preserve">。</w:t>
      </w:r>
      <w:r/>
    </w:p>
    <w:p>
      <w:pPr>
        <w:pStyle w:val="923"/>
        <w:numPr>
          <w:ilvl w:val="0"/>
          <w:numId w:val="4"/>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jc w:val="center"/>
        <w:spacing w:line="360" w:lineRule="auto"/>
        <w:rPr>
          <w:rFonts w:hint="eastAsia"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rFonts w:hint="eastAsia" w:ascii="楷体" w:hAnsi="楷体" w:eastAsia="楷体"/>
          <w:b/>
          <w:sz w:val="24"/>
        </w:rPr>
      </w:pPr>
      <w:r>
        <w:rPr>
          <w:rFonts w:hint="eastAsia" w:ascii="楷体" w:hAnsi="楷体" w:eastAsia="楷体"/>
          <w:b/>
          <w:sz w:val="24"/>
        </w:rPr>
      </w:r>
      <w:r/>
    </w:p>
    <w:p>
      <w:pPr>
        <w:jc w:val="center"/>
        <w:spacing w:line="360" w:lineRule="auto"/>
        <w:rPr>
          <w:rFonts w:ascii="楷体" w:hAnsi="楷体" w:eastAsia="楷体"/>
          <w:b/>
          <w:sz w:val="24"/>
        </w:rPr>
      </w:pPr>
      <w:r>
        <w:rPr>
          <w:rFonts w:ascii="楷体" w:hAnsi="楷体" w:eastAsia="楷体"/>
          <w:b/>
          <w:sz w:val="24"/>
        </w:rPr>
        <w:t xml:space="preserve">具备履行合同所必需的设备和专业技术能力的书面声明</w:t>
      </w:r>
      <w:r/>
    </w:p>
    <w:p>
      <w:pPr>
        <w:ind w:firstLine="480"/>
        <w:spacing w:line="360" w:lineRule="auto"/>
        <w:rPr>
          <w:rFonts w:ascii="楷体" w:hAnsi="楷体" w:eastAsia="楷体"/>
          <w:sz w:val="24"/>
        </w:rPr>
      </w:pPr>
      <w:r>
        <w:rPr>
          <w:rFonts w:ascii="楷体" w:hAnsi="楷体" w:eastAsia="楷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楷体" w:hAnsi="楷体" w:eastAsia="楷体"/>
          <w:sz w:val="24"/>
        </w:rPr>
      </w:pPr>
      <w:r>
        <w:rPr>
          <w:rFonts w:ascii="楷体" w:hAnsi="楷体" w:eastAsia="楷体"/>
          <w:sz w:val="24"/>
        </w:rPr>
        <w:t xml:space="preserve">主要设备有：</w:t>
      </w:r>
      <w:r/>
    </w:p>
    <w:p>
      <w:pPr>
        <w:ind w:firstLine="480"/>
        <w:spacing w:line="360" w:lineRule="auto"/>
        <w:rPr>
          <w:rFonts w:hint="eastAsia" w:ascii="楷体" w:hAnsi="楷体" w:eastAsia="楷体"/>
          <w:sz w:val="24"/>
        </w:rPr>
      </w:pPr>
      <w:r>
        <w:rPr>
          <w:rFonts w:ascii="楷体" w:hAnsi="楷体" w:eastAsia="楷体"/>
          <w:sz w:val="24"/>
        </w:rPr>
        <w:t xml:space="preserve">主要专业技术能力有：</w:t>
      </w:r>
      <w:r/>
    </w:p>
    <w:p>
      <w:pPr>
        <w:ind w:firstLine="5880"/>
        <w:spacing w:line="360" w:lineRule="auto"/>
        <w:rPr>
          <w:rFonts w:ascii="楷体" w:hAnsi="楷体" w:eastAsia="楷体"/>
          <w:sz w:val="24"/>
        </w:rPr>
      </w:pPr>
      <w:r>
        <w:rPr>
          <w:rFonts w:ascii="楷体" w:hAnsi="楷体" w:eastAsia="楷体"/>
          <w:sz w:val="24"/>
          <w:lang w:val="zh-CN"/>
        </w:rPr>
        <w:t xml:space="preserve">投标人名称(公章)：</w:t>
      </w:r>
      <w:r/>
    </w:p>
    <w:p>
      <w:pPr>
        <w:ind w:firstLine="4320"/>
        <w:spacing w:line="360" w:lineRule="auto"/>
        <w:rPr>
          <w:rFonts w:hint="eastAsia" w:ascii="楷体" w:hAnsi="楷体" w:eastAsia="楷体"/>
          <w:sz w:val="24"/>
          <w:lang w:val="zh-CN"/>
        </w:rPr>
      </w:pPr>
      <w:r>
        <w:rPr>
          <w:rFonts w:hint="eastAsia" w:ascii="楷体" w:hAnsi="楷体" w:eastAsia="楷体"/>
          <w:sz w:val="24"/>
          <w:lang w:val="zh-CN"/>
        </w:rPr>
      </w:r>
      <w:r/>
    </w:p>
    <w:p>
      <w:pPr>
        <w:ind w:right="960"/>
        <w:jc w:val="right"/>
        <w:widowControl/>
        <w:rPr>
          <w:rFonts w:hint="eastAsia" w:ascii="楷体" w:hAnsi="楷体" w:eastAsia="楷体"/>
          <w:b/>
          <w:sz w:val="32"/>
          <w:szCs w:val="20"/>
        </w:rPr>
      </w:pPr>
      <w:r>
        <w:rPr>
          <w:rFonts w:ascii="楷体" w:hAnsi="楷体" w:eastAsia="楷体"/>
          <w:sz w:val="24"/>
          <w:lang w:val="zh-CN"/>
        </w:rPr>
        <w:t xml:space="preserve">日期</w:t>
      </w:r>
      <w:r>
        <w:rPr>
          <w:rFonts w:ascii="楷体" w:hAnsi="楷体" w:eastAsia="楷体"/>
          <w:sz w:val="24"/>
        </w:rPr>
        <w:t xml:space="preserve">：</w:t>
      </w:r>
      <w:r>
        <w:rPr>
          <w:rFonts w:ascii="楷体" w:hAnsi="楷体" w:eastAsia="楷体"/>
          <w:sz w:val="24"/>
          <w:u w:val="single"/>
        </w:rPr>
        <w:t xml:space="preserve">    </w:t>
      </w:r>
      <w:r>
        <w:rPr>
          <w:rFonts w:ascii="楷体" w:hAnsi="楷体" w:eastAsia="楷体"/>
          <w:sz w:val="24"/>
        </w:rPr>
        <w:t xml:space="preserve">年</w:t>
      </w:r>
      <w:r>
        <w:rPr>
          <w:rFonts w:hint="eastAsia" w:ascii="楷体" w:hAnsi="楷体" w:eastAsia="楷体"/>
          <w:sz w:val="24"/>
          <w:u w:val="single"/>
        </w:rPr>
        <w:t xml:space="preserve">  </w:t>
      </w:r>
      <w:r>
        <w:rPr>
          <w:rFonts w:ascii="楷体" w:hAnsi="楷体" w:eastAsia="楷体"/>
          <w:sz w:val="24"/>
          <w:lang w:val="zh-CN"/>
        </w:rPr>
        <w:t xml:space="preserve">月</w:t>
      </w:r>
      <w:r>
        <w:rPr>
          <w:rFonts w:hint="eastAsia" w:ascii="楷体" w:hAnsi="楷体" w:eastAsia="楷体"/>
          <w:sz w:val="24"/>
          <w:u w:val="single"/>
          <w:lang w:val="zh-CN"/>
        </w:rPr>
        <w:t xml:space="preserve">  </w:t>
      </w:r>
      <w:r>
        <w:rPr>
          <w:rFonts w:ascii="楷体" w:hAnsi="楷体" w:eastAsia="楷体"/>
          <w:sz w:val="24"/>
          <w:lang w:val="zh-CN"/>
        </w:rPr>
        <w:t xml:space="preserve">日</w:t>
      </w:r>
      <w:r/>
    </w:p>
    <w:p>
      <w:pPr>
        <w:jc w:val="left"/>
        <w:widowControl/>
        <w:rPr>
          <w:rFonts w:hint="eastAsia" w:ascii="楷体" w:hAnsi="楷体" w:eastAsia="楷体"/>
          <w:b/>
          <w:sz w:val="32"/>
          <w:szCs w:val="20"/>
        </w:rPr>
      </w:pPr>
      <w:r>
        <w:rPr>
          <w:rFonts w:ascii="楷体" w:hAnsi="楷体" w:eastAsia="楷体"/>
          <w:b/>
          <w:sz w:val="32"/>
          <w:szCs w:val="20"/>
        </w:rPr>
        <w:br w:type="page" w:clear="all"/>
      </w:r>
      <w:r/>
    </w:p>
    <w:p>
      <w:pPr>
        <w:pStyle w:val="923"/>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923"/>
        <w:ind w:firstLine="560"/>
        <w:jc w:val="both"/>
        <w:spacing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923"/>
        <w:ind w:firstLine="643"/>
        <w:spacing w:line="360" w:lineRule="auto"/>
        <w:rPr>
          <w:rFonts w:hint="eastAsia" w:ascii="楷体" w:hAnsi="楷体" w:eastAsia="楷体"/>
          <w:sz w:val="32"/>
        </w:rPr>
      </w:pPr>
      <w:r>
        <w:rPr>
          <w:rFonts w:hint="eastAsia" w:ascii="楷体" w:hAnsi="楷体" w:eastAsia="楷体"/>
          <w:sz w:val="32"/>
        </w:rPr>
        <w:t xml:space="preserve">（六）资格承诺函</w:t>
      </w:r>
      <w:r/>
    </w:p>
    <w:p>
      <w:pPr>
        <w:pStyle w:val="923"/>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（采购人、采购代理机构）</w:t>
      </w:r>
      <w:r>
        <w:rPr>
          <w:rFonts w:ascii="Calibri" w:hAnsi="Calibri" w:eastAsia="楷体" w:cs="Calibri"/>
          <w:b w:val="0"/>
          <w:bCs/>
          <w:sz w:val="28"/>
          <w:szCs w:val="28"/>
          <w:u w:val="single"/>
        </w:rPr>
        <w:t xml:space="preserve">  </w:t>
      </w:r>
      <w:r>
        <w:rPr>
          <w:rFonts w:ascii="Calibri" w:hAnsi="Calibri" w:eastAsia="楷体" w:cs="Calibri"/>
          <w:b w:val="0"/>
          <w:bCs/>
          <w:sz w:val="28"/>
          <w:szCs w:val="28"/>
        </w:rPr>
        <w:t xml:space="preserve"> </w:t>
      </w:r>
      <w:r/>
    </w:p>
    <w:p>
      <w:pPr>
        <w:pStyle w:val="923"/>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（项目名称）</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（项目编号：</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w:t>
      </w:r>
      <w:r>
        <w:rPr>
          <w:rFonts w:hint="eastAsia" w:ascii="楷体" w:hAnsi="楷体" w:eastAsia="楷体"/>
          <w:b w:val="0"/>
          <w:bCs/>
          <w:sz w:val="28"/>
          <w:szCs w:val="28"/>
        </w:rPr>
        <w:t xml:space="preserve">项目的政府采购活动，现承诺如下：</w:t>
      </w:r>
      <w:r/>
    </w:p>
    <w:p>
      <w:pPr>
        <w:pStyle w:val="923"/>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923"/>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923"/>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923"/>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923"/>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923"/>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w:t>
      </w:r>
      <w:r>
        <w:rPr>
          <w:rFonts w:ascii="Calibri" w:hAnsi="Calibri" w:eastAsia="楷体" w:cs="Calibri"/>
          <w:b w:val="0"/>
          <w:bCs/>
          <w:sz w:val="28"/>
          <w:szCs w:val="28"/>
        </w:rPr>
        <w:t xml:space="preserve">         </w:t>
      </w:r>
      <w:r/>
    </w:p>
    <w:p>
      <w:pPr>
        <w:pStyle w:val="923"/>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w:t>
      </w:r>
      <w:r>
        <w:rPr>
          <w:rFonts w:ascii="Calibri" w:hAnsi="Calibri" w:eastAsia="楷体" w:cs="Calibri"/>
          <w:b w:val="0"/>
          <w:bCs/>
          <w:sz w:val="28"/>
          <w:szCs w:val="28"/>
        </w:rPr>
        <w:t xml:space="preserve">    </w:t>
      </w:r>
      <w:r/>
    </w:p>
    <w:p>
      <w:pPr>
        <w:pStyle w:val="923"/>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w:t>
      </w:r>
      <w:r>
        <w:rPr>
          <w:rFonts w:ascii="Calibri" w:hAnsi="Calibri" w:eastAsia="楷体" w:cs="Calibri"/>
          <w:b w:val="0"/>
          <w:bCs/>
          <w:sz w:val="28"/>
          <w:szCs w:val="28"/>
        </w:rPr>
        <w:t xml:space="preserve">     </w:t>
      </w:r>
      <w:r/>
    </w:p>
    <w:p>
      <w:pPr>
        <w:pStyle w:val="923"/>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923"/>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923"/>
        <w:ind w:firstLine="560"/>
        <w:jc w:val="both"/>
        <w:spacing w:before="0" w:after="0"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924"/>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rPr>
        <w:t xml:space="preserve">（七）法律、行政法规规定的其他条件</w:t>
      </w:r>
      <w:r/>
    </w:p>
    <w:p>
      <w:pPr>
        <w:pStyle w:val="924"/>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rPr>
        <w:t xml:space="preserve">（八）落实政府采购政策需满足的资格要求</w:t>
      </w:r>
      <w:r/>
    </w:p>
    <w:p>
      <w:pPr>
        <w:pStyle w:val="924"/>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rPr>
        <w:t xml:space="preserve">（九）本项目的特定资格要求</w:t>
      </w:r>
      <w:r/>
    </w:p>
    <w:p>
      <w:pPr>
        <w:pStyle w:val="924"/>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b/>
          <w:color w:val="5b9bd5" w:themeColor="accent5"/>
          <w:sz w:val="28"/>
          <w:szCs w:val="28"/>
          <w:u w:val="single"/>
          <w14:textFill>
            <w14:solidFill>
              <w14:schemeClr w14:val="accent5"/>
            </w14:solidFill>
          </w14:textFill>
        </w:rPr>
        <w:t xml:space="preserve">×××（）姓名</w:t>
      </w:r>
      <w:r>
        <w:rPr>
          <w:rFonts w:hint="eastAsia" w:ascii="楷体" w:hAnsi="楷体" w:eastAsia="楷体"/>
          <w:sz w:val="28"/>
          <w:szCs w:val="28"/>
        </w:rPr>
        <w:t xml:space="preserve">同志，性别</w:t>
      </w:r>
      <w:r>
        <w:rPr>
          <w:rFonts w:hint="eastAsia" w:ascii="楷体" w:hAnsi="楷体" w:eastAsia="楷体"/>
          <w:b/>
          <w:color w:val="5b9bd5" w:themeColor="accent5"/>
          <w:sz w:val="28"/>
          <w:szCs w:val="28"/>
          <w:u w:val="single"/>
          <w14:textFill>
            <w14:solidFill>
              <w14:schemeClr w14:val="accent5"/>
            </w14:solidFill>
          </w14:textFill>
        </w:rPr>
        <w:t xml:space="preserve">×××</w:t>
      </w:r>
      <w:r>
        <w:rPr>
          <w:rFonts w:hint="eastAsia" w:ascii="楷体" w:hAnsi="楷体" w:eastAsia="楷体"/>
          <w:sz w:val="28"/>
          <w:szCs w:val="28"/>
        </w:rPr>
        <w:t xml:space="preserve">，居民身份证号</w:t>
      </w:r>
      <w:r>
        <w:rPr>
          <w:rFonts w:hint="eastAsia" w:ascii="楷体" w:hAnsi="楷体" w:eastAsia="楷体"/>
          <w:b/>
          <w:color w:val="5b9bd5" w:themeColor="accent5"/>
          <w:sz w:val="28"/>
          <w:szCs w:val="28"/>
          <w:u w:val="single"/>
          <w14:textFill>
            <w14:solidFill>
              <w14:schemeClr w14:val="accent5"/>
            </w14:solidFill>
          </w14:textFill>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pStyle w:val="924"/>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本授权书声明：</w:t>
      </w:r>
      <w:r>
        <w:rPr>
          <w:rFonts w:hint="eastAsia" w:ascii="楷体" w:hAnsi="楷体" w:eastAsia="楷体"/>
          <w:b/>
          <w:color w:val="5b9bd5" w:themeColor="accent5"/>
          <w:sz w:val="28"/>
          <w:szCs w:val="28"/>
          <w:u w:val="single"/>
          <w14:textFill>
            <w14:solidFill>
              <w14:schemeClr w14:val="accent5"/>
            </w14:solidFill>
          </w14:textFill>
        </w:rPr>
        <w:t xml:space="preserve">×××（投标人名称）</w:t>
      </w:r>
      <w:r>
        <w:rPr>
          <w:rFonts w:hint="eastAsia" w:ascii="楷体" w:hAnsi="楷体" w:eastAsia="楷体"/>
          <w:sz w:val="28"/>
          <w:szCs w:val="28"/>
          <w:u w:val="single"/>
        </w:rPr>
        <w:t xml:space="preserve"> </w:t>
      </w:r>
      <w:r>
        <w:rPr>
          <w:rFonts w:hint="eastAsia" w:ascii="楷体" w:hAnsi="楷体" w:eastAsia="楷体"/>
          <w:sz w:val="28"/>
          <w:szCs w:val="28"/>
        </w:rPr>
        <w:t xml:space="preserve">法定代表人</w:t>
      </w:r>
      <w:r>
        <w:rPr>
          <w:rFonts w:hint="eastAsia" w:ascii="楷体" w:hAnsi="楷体" w:eastAsia="楷体"/>
          <w:b/>
          <w:color w:val="5b9bd5" w:themeColor="accent5"/>
          <w:sz w:val="28"/>
          <w:szCs w:val="28"/>
          <w:u w:val="single"/>
          <w14:textFill>
            <w14:solidFill>
              <w14:schemeClr w14:val="accent5"/>
            </w14:solidFill>
          </w14:textFill>
        </w:rPr>
        <w:t xml:space="preserve">×××（姓名） </w:t>
      </w:r>
      <w:r>
        <w:rPr>
          <w:rFonts w:hint="eastAsia" w:ascii="楷体" w:hAnsi="楷体" w:eastAsia="楷体"/>
          <w:sz w:val="28"/>
          <w:szCs w:val="28"/>
        </w:rPr>
        <w:t xml:space="preserve">授权</w:t>
      </w:r>
      <w:r>
        <w:rPr>
          <w:rFonts w:hint="eastAsia" w:ascii="楷体" w:hAnsi="楷体" w:eastAsia="楷体"/>
          <w:b/>
          <w:color w:val="5b9bd5" w:themeColor="accent5"/>
          <w:sz w:val="28"/>
          <w:szCs w:val="28"/>
          <w:u w:val="single"/>
          <w14:textFill>
            <w14:solidFill>
              <w14:schemeClr w14:val="accent5"/>
            </w14:solidFill>
          </w14:textFill>
        </w:rPr>
        <w:t xml:space="preserve">×××（委托代理人的姓名、身份证号）</w:t>
      </w:r>
      <w:r>
        <w:rPr>
          <w:rFonts w:hint="eastAsia" w:ascii="楷体" w:hAnsi="楷体" w:eastAsia="楷体"/>
          <w:sz w:val="28"/>
          <w:szCs w:val="28"/>
        </w:rPr>
        <w:t xml:space="preserve">为我方就</w:t>
      </w:r>
      <w:r>
        <w:rPr>
          <w:rFonts w:hint="eastAsia" w:ascii="楷体" w:hAnsi="楷体" w:eastAsia="楷体"/>
          <w:b/>
          <w:color w:val="5b9bd5" w:themeColor="accent5"/>
          <w:sz w:val="28"/>
          <w:szCs w:val="28"/>
          <w:u w:val="single"/>
          <w14:textFill>
            <w14:solidFill>
              <w14:schemeClr w14:val="accent5"/>
            </w14:solidFill>
          </w14:textFill>
        </w:rPr>
        <w:t xml:space="preserve">××××（代理机构）代理的××××（项目编号）</w:t>
      </w:r>
      <w:r>
        <w:rPr>
          <w:rFonts w:hint="eastAsia" w:ascii="楷体" w:hAnsi="楷体" w:eastAsia="楷体"/>
          <w:bCs/>
          <w:sz w:val="28"/>
          <w:szCs w:val="28"/>
        </w:rPr>
        <w:t xml:space="preserve">项目</w:t>
      </w:r>
      <w:r>
        <w:rPr>
          <w:rFonts w:hint="eastAsia" w:ascii="楷体" w:hAnsi="楷体" w:eastAsia="楷体"/>
          <w:sz w:val="28"/>
          <w:szCs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szCs w:val="28"/>
        </w:rPr>
      </w:pPr>
      <w:r>
        <w:rPr>
          <w:rFonts w:hint="eastAsia" w:ascii="楷体" w:hAnsi="楷体" w:eastAsia="楷体"/>
          <w:sz w:val="28"/>
          <w:szCs w:val="28"/>
        </w:rPr>
        <w:tab/>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本授权书于</w:t>
      </w:r>
      <w:r>
        <w:rPr>
          <w:rFonts w:hint="eastAsia" w:ascii="楷体" w:hAnsi="楷体" w:eastAsia="楷体"/>
          <w:sz w:val="28"/>
          <w:szCs w:val="28"/>
          <w:u w:val="single"/>
        </w:rPr>
        <w:t xml:space="preserve">  </w:t>
      </w:r>
      <w:r>
        <w:rPr>
          <w:rFonts w:hint="eastAsia" w:ascii="楷体" w:hAnsi="楷体" w:eastAsia="楷体"/>
          <w:sz w:val="28"/>
          <w:szCs w:val="28"/>
        </w:rPr>
        <w:t xml:space="preserve">年</w:t>
      </w:r>
      <w:r>
        <w:rPr>
          <w:rFonts w:hint="eastAsia" w:ascii="楷体" w:hAnsi="楷体" w:eastAsia="楷体"/>
          <w:sz w:val="28"/>
          <w:szCs w:val="28"/>
          <w:u w:val="single"/>
        </w:rPr>
        <w:t xml:space="preserve">  </w:t>
      </w:r>
      <w:r>
        <w:rPr>
          <w:rFonts w:hint="eastAsia" w:ascii="楷体" w:hAnsi="楷体" w:eastAsia="楷体"/>
          <w:sz w:val="28"/>
          <w:szCs w:val="28"/>
        </w:rPr>
        <w:t xml:space="preserve">月</w:t>
      </w:r>
      <w:r>
        <w:rPr>
          <w:rFonts w:hint="eastAsia" w:ascii="楷体" w:hAnsi="楷体" w:eastAsia="楷体"/>
          <w:sz w:val="28"/>
          <w:szCs w:val="28"/>
          <w:u w:val="single"/>
        </w:rPr>
        <w:t xml:space="preserve">  </w:t>
      </w:r>
      <w:r>
        <w:rPr>
          <w:rFonts w:hint="eastAsia" w:ascii="楷体" w:hAnsi="楷体" w:eastAsia="楷体"/>
          <w:sz w:val="28"/>
          <w:szCs w:val="28"/>
        </w:rPr>
        <w:t xml:space="preserve">日签字生效，特此声明。</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委托代理人身份证号码：</w:t>
      </w:r>
      <w:r>
        <w:rPr>
          <w:rFonts w:hint="eastAsia" w:ascii="楷体" w:hAnsi="楷体" w:eastAsia="楷体"/>
          <w:sz w:val="28"/>
          <w:szCs w:val="28"/>
          <w:u w:val="single"/>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委托代理人联系电话：（手机）</w:t>
      </w:r>
      <w:r>
        <w:rPr>
          <w:rFonts w:hint="eastAsia" w:ascii="楷体" w:hAnsi="楷体" w:eastAsia="楷体"/>
          <w:sz w:val="28"/>
          <w:szCs w:val="28"/>
          <w:u w:val="single"/>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法定代表人签字或盖章：          </w:t>
      </w:r>
      <w:r/>
    </w:p>
    <w:p>
      <w:pPr>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投标人名称（公章）：</w:t>
      </w:r>
      <w:r/>
    </w:p>
    <w:p>
      <w:pPr>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日     期：</w:t>
      </w:r>
      <w:r/>
    </w:p>
    <w:p>
      <w:pPr>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pStyle w:val="923"/>
        <w:ind w:firstLine="562"/>
        <w:jc w:val="left"/>
        <w:keepLines w:val="0"/>
        <w:keepNext w:val="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923"/>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2531"/>
        <w:jc w:val="center"/>
        <w:spacing w:before="320" w:after="320"/>
        <w:rPr>
          <w:rFonts w:hint="eastAsia" w:ascii="楷体" w:hAnsi="楷体" w:eastAsia="楷体" w:cs="宋体"/>
          <w:sz w:val="32"/>
          <w:szCs w:val="32"/>
        </w:rPr>
      </w:pPr>
      <w:r>
        <w:rPr>
          <w:rFonts w:hint="eastAsia" w:ascii="楷体" w:hAnsi="楷体" w:eastAsia="楷体" w:cs="宋体"/>
          <w:b/>
          <w:bCs/>
          <w:sz w:val="32"/>
          <w:szCs w:val="32"/>
        </w:rPr>
        <w:t xml:space="preserve">（1）</w:t>
      </w:r>
      <w:r>
        <w:rPr>
          <w:rFonts w:ascii="楷体" w:hAnsi="楷体" w:eastAsia="楷体" w:cs="宋体"/>
          <w:b/>
          <w:bCs/>
          <w:sz w:val="32"/>
          <w:szCs w:val="32"/>
        </w:rPr>
        <w:t xml:space="preserve">开标一览表</w:t>
      </w:r>
      <w:r/>
    </w:p>
    <w:tbl>
      <w:tblPr>
        <w:tblStyle w:val="93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rPr>
                <w:rFonts w:hint="eastAsia" w:ascii="楷体" w:hAnsi="楷体" w:eastAsia="楷体"/>
                <w:b/>
                <w:color w:val="5b9bd5" w:themeColor="accent5"/>
                <w:sz w:val="24"/>
                <w:u w:val="single"/>
                <w14:textFill>
                  <w14:solidFill>
                    <w14:schemeClr w14:val="accent5"/>
                  </w14:solidFill>
                </w14:textFill>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金额（大写）：</w:t>
            </w:r>
            <w:r>
              <w:rPr>
                <w:rFonts w:hint="eastAsia" w:ascii="楷体" w:hAnsi="楷体" w:eastAsia="楷体"/>
                <w:b/>
                <w:color w:val="5b9bd5" w:themeColor="accent5"/>
                <w:sz w:val="24"/>
                <w:u w:val="single"/>
                <w14:textFill>
                  <w14:solidFill>
                    <w14:schemeClr w14:val="accent5"/>
                  </w14:solidFill>
                </w14:textFill>
              </w:rPr>
              <w:t xml:space="preserve">××××</w:t>
            </w:r>
            <w:r>
              <w:rPr>
                <w:rFonts w:hint="eastAsia" w:ascii="楷体" w:hAnsi="楷体" w:eastAsia="楷体" w:cs="宋体"/>
                <w:sz w:val="44"/>
                <w:szCs w:val="44"/>
              </w:rPr>
              <w:t xml:space="preserve">元人民币                </w:t>
            </w:r>
            <w:r/>
          </w:p>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ab/>
            </w:r>
            <w:r>
              <w:rPr>
                <w:rFonts w:ascii="Calibri" w:hAnsi="Calibri" w:eastAsia="楷体" w:cs="Calibri"/>
                <w:sz w:val="44"/>
                <w:szCs w:val="44"/>
              </w:rPr>
              <w:t xml:space="preserve">¥</w:t>
            </w:r>
            <w:r>
              <w:rPr>
                <w:rFonts w:hint="eastAsia" w:ascii="楷体" w:hAnsi="楷体" w:eastAsia="楷体" w:cs="宋体"/>
                <w:sz w:val="44"/>
                <w:szCs w:val="44"/>
              </w:rPr>
              <w:t xml:space="preserve">：</w:t>
            </w:r>
            <w:r>
              <w:rPr>
                <w:rFonts w:hint="eastAsia" w:ascii="楷体" w:hAnsi="楷体" w:eastAsia="楷体"/>
                <w:b/>
                <w:color w:val="5b9bd5" w:themeColor="accent5"/>
                <w:sz w:val="24"/>
                <w:u w:val="single"/>
                <w14:textFill>
                  <w14:solidFill>
                    <w14:schemeClr w14:val="accent5"/>
                  </w14:solidFill>
                </w14:textFill>
              </w:rPr>
              <w:t xml:space="preserve">××××××××</w:t>
            </w:r>
            <w:r>
              <w:rPr>
                <w:rFonts w:hint="eastAsia" w:ascii="楷体" w:hAnsi="楷体" w:eastAsia="楷体" w:cs="宋体"/>
                <w:sz w:val="44"/>
                <w:szCs w:val="44"/>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t xml:space="preserve">           10年</w:t>
            </w:r>
            <w:r/>
          </w:p>
        </w:tc>
      </w:tr>
    </w:tbl>
    <w:p>
      <w:pPr>
        <w:pStyle w:val="949"/>
        <w:ind w:firstLine="482"/>
        <w:spacing w:line="360" w:lineRule="auto"/>
        <w:rPr>
          <w:rFonts w:hint="eastAsia" w:ascii="楷体" w:hAnsi="楷体" w:eastAsia="楷体"/>
          <w:b/>
          <w:sz w:val="24"/>
        </w:rPr>
      </w:pPr>
      <w:r>
        <w:rPr>
          <w:rFonts w:hint="eastAsia" w:ascii="楷体" w:hAnsi="楷体" w:eastAsia="楷体"/>
          <w:b/>
          <w:sz w:val="24"/>
        </w:rPr>
      </w:r>
      <w:r/>
    </w:p>
    <w:p>
      <w:pPr>
        <w:pStyle w:val="949"/>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949"/>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949"/>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949"/>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楷体" w:hAnsi="楷体" w:eastAsia="楷体"/>
          <w:b/>
          <w:color w:val="5b9bd5" w:themeColor="accent5"/>
          <w:sz w:val="24"/>
          <w:u w:val="single"/>
          <w14:textFill>
            <w14:solidFill>
              <w14:schemeClr w14:val="accent5"/>
            </w14:solidFill>
          </w14:textFill>
        </w:rPr>
        <w:t xml:space="preserve">××××</w:t>
      </w:r>
      <w:r/>
    </w:p>
    <w:p>
      <w:pPr>
        <w:pStyle w:val="949"/>
        <w:ind w:left="840" w:firstLine="560"/>
        <w:jc w:val="center"/>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                                                            日期：</w:t>
      </w:r>
      <w:r>
        <w:rPr>
          <w:rFonts w:hint="eastAsia" w:ascii="楷体" w:hAnsi="楷体" w:eastAsia="楷体"/>
          <w:b/>
          <w:color w:val="5b9bd5" w:themeColor="accent5"/>
          <w:sz w:val="24"/>
          <w:u w:val="single"/>
          <w14:textFill>
            <w14:solidFill>
              <w14:schemeClr w14:val="accent5"/>
            </w14:solidFill>
          </w14:textFill>
        </w:rPr>
        <w:t xml:space="preserve">××××</w:t>
      </w:r>
      <w:r>
        <w:rPr>
          <w:rFonts w:hint="eastAsia" w:ascii="楷体" w:hAnsi="楷体" w:eastAsia="楷体"/>
        </w:rPr>
        <w:t xml:space="preserve">年</w:t>
      </w:r>
      <w:r>
        <w:rPr>
          <w:rFonts w:hint="eastAsia" w:ascii="楷体" w:hAnsi="楷体" w:eastAsia="楷体"/>
          <w:b/>
          <w:color w:val="5b9bd5" w:themeColor="accent5"/>
          <w:sz w:val="24"/>
          <w:u w:val="single"/>
          <w14:textFill>
            <w14:solidFill>
              <w14:schemeClr w14:val="accent5"/>
            </w14:solidFill>
          </w14:textFill>
        </w:rPr>
        <w:t xml:space="preserve">××</w:t>
      </w:r>
      <w:r>
        <w:rPr>
          <w:rFonts w:hint="eastAsia" w:ascii="楷体" w:hAnsi="楷体" w:eastAsia="楷体"/>
        </w:rPr>
        <w:t xml:space="preserve">月</w:t>
      </w:r>
      <w:r>
        <w:rPr>
          <w:rFonts w:hint="eastAsia" w:ascii="楷体" w:hAnsi="楷体" w:eastAsia="楷体"/>
          <w:b/>
          <w:color w:val="5b9bd5" w:themeColor="accent5"/>
          <w:sz w:val="24"/>
          <w:u w:val="single"/>
          <w14:textFill>
            <w14:solidFill>
              <w14:schemeClr w14:val="accent5"/>
            </w14:solidFill>
          </w14:textFill>
        </w:rPr>
        <w:t xml:space="preserve">××</w:t>
      </w:r>
      <w:r>
        <w:rPr>
          <w:rFonts w:hint="eastAsia" w:ascii="楷体" w:hAnsi="楷体" w:eastAsia="楷体"/>
        </w:rPr>
        <w:t xml:space="preserve">日</w:t>
      </w:r>
      <w:r/>
    </w:p>
    <w:p>
      <w:pPr>
        <w:pStyle w:val="2532"/>
        <w:jc w:val="center"/>
        <w:spacing w:after="240"/>
        <w:rPr>
          <w:rFonts w:hint="eastAsia" w:ascii="楷体" w:hAnsi="楷体" w:eastAsia="楷体"/>
          <w:b/>
          <w:bCs/>
        </w:rPr>
        <w:outlineLvl w:val="2"/>
      </w:pPr>
      <w:r>
        <w:rPr>
          <w:rFonts w:hint="eastAsia" w:ascii="楷体" w:hAnsi="楷体" w:eastAsia="楷体" w:cs="宋体"/>
          <w:b/>
          <w:bCs/>
          <w:sz w:val="28"/>
        </w:rPr>
        <w:t xml:space="preserve">   </w:t>
      </w:r>
      <w:r>
        <w:rPr>
          <w:rFonts w:ascii="楷体" w:hAnsi="楷体" w:eastAsia="楷体" w:cs="宋体"/>
          <w:b/>
          <w:bCs/>
          <w:sz w:val="28"/>
        </w:rPr>
        <w:t xml:space="preserve">(六)清单及明细报价表</w:t>
      </w:r>
      <w:r>
        <w:rPr>
          <w:rFonts w:hint="eastAsia" w:ascii="楷体" w:hAnsi="楷体" w:eastAsia="楷体" w:cs="宋体"/>
          <w:b/>
          <w:bCs/>
          <w:sz w:val="28"/>
        </w:rPr>
        <w:t xml:space="preserve">（可编辑）</w:t>
      </w:r>
      <w:r/>
    </w:p>
    <w:p>
      <w:pPr>
        <w:pStyle w:val="2533"/>
        <w:spacing w:before="240" w:after="240"/>
        <w:rPr>
          <w:rFonts w:hint="eastAsia" w:ascii="楷体" w:hAnsi="楷体" w:eastAsia="楷体"/>
        </w:rPr>
      </w:pPr>
      <w:r>
        <w:rPr>
          <w:rFonts w:hint="eastAsia" w:ascii="楷体" w:hAnsi="楷体" w:eastAsia="楷体"/>
        </w:rPr>
        <w:t xml:space="preserve">项目名称：</w:t>
      </w:r>
      <w:r/>
    </w:p>
    <w:tbl>
      <w:tblPr>
        <w:tblStyle w:val="932"/>
        <w:tblW w:w="5198"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740"/>
        <w:gridCol w:w="1991"/>
        <w:gridCol w:w="1424"/>
        <w:gridCol w:w="1037"/>
        <w:gridCol w:w="1037"/>
        <w:gridCol w:w="1039"/>
        <w:gridCol w:w="1373"/>
      </w:tblGrid>
      <w:tr>
        <w:trPr>
          <w:trHeight w:val="975"/>
        </w:trPr>
        <w:tc>
          <w:tcPr>
            <w:tcW w:w="428"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序号</w:t>
            </w:r>
            <w:r/>
          </w:p>
        </w:tc>
        <w:tc>
          <w:tcPr>
            <w:tcW w:w="1152"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项目名称</w:t>
            </w:r>
            <w:r/>
          </w:p>
        </w:tc>
        <w:tc>
          <w:tcPr>
            <w:tcW w:w="824"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单位</w:t>
            </w:r>
            <w:r/>
          </w:p>
        </w:tc>
        <w:tc>
          <w:tcPr>
            <w:tcW w:w="600"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数量</w:t>
            </w:r>
            <w:r/>
          </w:p>
        </w:tc>
        <w:tc>
          <w:tcPr>
            <w:tcW w:w="600"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单价</w:t>
            </w:r>
            <w:r>
              <w:rPr>
                <w:rFonts w:hint="eastAsia" w:ascii="楷体" w:hAnsi="楷体" w:eastAsia="楷体" w:cs="宋体"/>
                <w:sz w:val="24"/>
              </w:rPr>
              <w:t xml:space="preserve">（元）</w:t>
            </w:r>
            <w:r/>
          </w:p>
        </w:tc>
        <w:tc>
          <w:tcPr>
            <w:tcW w:w="601"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总价</w:t>
            </w:r>
            <w:r>
              <w:rPr>
                <w:rFonts w:hint="eastAsia" w:ascii="楷体" w:hAnsi="楷体" w:eastAsia="楷体" w:cs="宋体"/>
                <w:sz w:val="24"/>
              </w:rPr>
              <w:t xml:space="preserve">（元）</w:t>
            </w:r>
            <w:r/>
          </w:p>
        </w:tc>
        <w:tc>
          <w:tcPr>
            <w:tcW w:w="790"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备注</w:t>
            </w:r>
            <w:r/>
          </w:p>
        </w:tc>
      </w:tr>
      <w:tr>
        <w:trPr>
          <w:trHeight w:val="795"/>
        </w:trPr>
        <w:tc>
          <w:tcPr>
            <w:tcW w:w="428"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1</w:t>
            </w:r>
            <w:r/>
          </w:p>
        </w:tc>
        <w:tc>
          <w:tcPr>
            <w:tcW w:w="1152" w:type="pct"/>
            <w:vAlign w:val="center"/>
            <w:textDirection w:val="lrTb"/>
            <w:noWrap w:val="false"/>
          </w:tcPr>
          <w:p>
            <w:pPr>
              <w:jc w:val="center"/>
              <w:rPr>
                <w:rFonts w:hint="eastAsia" w:ascii="楷体" w:hAnsi="楷体" w:eastAsia="楷体" w:cs="宋体"/>
                <w:sz w:val="24"/>
              </w:rPr>
            </w:pPr>
            <w:r>
              <w:rPr>
                <w:rFonts w:hint="eastAsia" w:ascii="楷体" w:hAnsi="楷体" w:eastAsia="楷体" w:cs="宋体"/>
                <w:sz w:val="24"/>
              </w:rPr>
              <w:t xml:space="preserve">宝华镇路灯托管及配套设施维护</w:t>
            </w:r>
            <w:r/>
          </w:p>
        </w:tc>
        <w:tc>
          <w:tcPr>
            <w:tcW w:w="824"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年</w:t>
            </w:r>
            <w:r/>
          </w:p>
        </w:tc>
        <w:tc>
          <w:tcPr>
            <w:tcW w:w="600"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10</w:t>
            </w:r>
            <w:r/>
          </w:p>
        </w:tc>
        <w:tc>
          <w:tcPr>
            <w:tcW w:w="60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1"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79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r>
      <w:tr>
        <w:trPr>
          <w:trHeight w:val="696"/>
        </w:trPr>
        <w:tc>
          <w:tcPr>
            <w:tcW w:w="428" w:type="pct"/>
            <w:vAlign w:val="center"/>
            <w:textDirection w:val="lrTb"/>
            <w:noWrap w:val="false"/>
          </w:tcPr>
          <w:p>
            <w:pPr>
              <w:jc w:val="center"/>
              <w:rPr>
                <w:rFonts w:hint="eastAsia" w:ascii="楷体" w:hAnsi="楷体" w:eastAsia="楷体" w:cs="宋体"/>
                <w:sz w:val="24"/>
              </w:rPr>
            </w:pPr>
            <w:r>
              <w:rPr>
                <w:rFonts w:hint="eastAsia" w:ascii="楷体" w:hAnsi="楷体" w:eastAsia="楷体" w:cs="宋体"/>
                <w:sz w:val="24"/>
              </w:rPr>
              <w:t xml:space="preserve">2</w:t>
            </w:r>
            <w:r/>
          </w:p>
        </w:tc>
        <w:tc>
          <w:tcPr>
            <w:tcW w:w="1152" w:type="pct"/>
            <w:vAlign w:val="center"/>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824"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1"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79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r>
      <w:tr>
        <w:trPr>
          <w:trHeight w:val="812"/>
        </w:trPr>
        <w:tc>
          <w:tcPr>
            <w:tcW w:w="428" w:type="pct"/>
            <w:vAlign w:val="center"/>
            <w:textDirection w:val="lrTb"/>
            <w:noWrap w:val="false"/>
          </w:tcPr>
          <w:p>
            <w:pPr>
              <w:jc w:val="center"/>
              <w:rPr>
                <w:rFonts w:hint="eastAsia" w:ascii="楷体" w:hAnsi="楷体" w:eastAsia="楷体" w:cs="宋体"/>
                <w:sz w:val="24"/>
              </w:rPr>
            </w:pPr>
            <w:r>
              <w:rPr>
                <w:rFonts w:hint="eastAsia" w:ascii="楷体" w:hAnsi="楷体" w:eastAsia="楷体" w:cs="宋体"/>
                <w:sz w:val="24"/>
              </w:rPr>
              <w:t xml:space="preserve">3</w:t>
            </w:r>
            <w:r/>
          </w:p>
        </w:tc>
        <w:tc>
          <w:tcPr>
            <w:tcW w:w="1152" w:type="pct"/>
            <w:vAlign w:val="center"/>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824"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1"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79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r>
      <w:tr>
        <w:trPr>
          <w:trHeight w:val="800"/>
        </w:trPr>
        <w:tc>
          <w:tcPr>
            <w:tcW w:w="428" w:type="pct"/>
            <w:vAlign w:val="center"/>
            <w:textDirection w:val="lrTb"/>
            <w:noWrap w:val="false"/>
          </w:tcPr>
          <w:p>
            <w:pPr>
              <w:jc w:val="center"/>
              <w:rPr>
                <w:rFonts w:hint="eastAsia" w:ascii="楷体" w:hAnsi="楷体" w:eastAsia="楷体" w:cs="宋体"/>
                <w:sz w:val="24"/>
              </w:rPr>
            </w:pPr>
            <w:r>
              <w:rPr>
                <w:rFonts w:hint="eastAsia" w:ascii="楷体" w:hAnsi="楷体" w:eastAsia="楷体" w:cs="宋体"/>
                <w:sz w:val="24"/>
              </w:rPr>
              <w:t xml:space="preserve">4</w:t>
            </w:r>
            <w:r/>
          </w:p>
        </w:tc>
        <w:tc>
          <w:tcPr>
            <w:tcW w:w="1152" w:type="pct"/>
            <w:vAlign w:val="center"/>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824"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1"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79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r>
      <w:tr>
        <w:trPr>
          <w:trHeight w:val="827"/>
        </w:trPr>
        <w:tc>
          <w:tcPr>
            <w:tcW w:w="428" w:type="pct"/>
            <w:vAlign w:val="center"/>
            <w:textDirection w:val="lrTb"/>
            <w:noWrap w:val="false"/>
          </w:tcPr>
          <w:p>
            <w:pPr>
              <w:jc w:val="center"/>
              <w:rPr>
                <w:rFonts w:hint="eastAsia" w:ascii="楷体" w:hAnsi="楷体" w:eastAsia="楷体" w:cs="宋体"/>
                <w:sz w:val="24"/>
              </w:rPr>
            </w:pPr>
            <w:r>
              <w:rPr>
                <w:rFonts w:hint="eastAsia" w:ascii="楷体" w:hAnsi="楷体" w:eastAsia="楷体" w:cs="宋体"/>
                <w:sz w:val="24"/>
              </w:rPr>
              <w:t xml:space="preserve">...</w:t>
            </w:r>
            <w:r/>
          </w:p>
        </w:tc>
        <w:tc>
          <w:tcPr>
            <w:tcW w:w="1152"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824"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1"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79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r>
      <w:tr>
        <w:trPr>
          <w:trHeight w:val="951"/>
        </w:trPr>
        <w:tc>
          <w:tcPr>
            <w:gridSpan w:val="2"/>
            <w:tcW w:w="1580"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投标总报价（十年）：</w:t>
            </w:r>
            <w:r/>
          </w:p>
        </w:tc>
        <w:tc>
          <w:tcPr>
            <w:gridSpan w:val="5"/>
            <w:tcW w:w="3419" w:type="pct"/>
            <w:vAlign w:val="center"/>
            <w:textDirection w:val="lrTb"/>
            <w:noWrap w:val="false"/>
          </w:tcPr>
          <w:p>
            <w:pPr>
              <w:rPr>
                <w:rFonts w:hint="eastAsia" w:ascii="楷体" w:hAnsi="楷体" w:eastAsia="楷体" w:cs="宋体"/>
                <w:sz w:val="24"/>
              </w:rPr>
            </w:pPr>
            <w:r>
              <w:rPr>
                <w:rFonts w:ascii="楷体" w:hAnsi="楷体" w:eastAsia="楷体" w:cs="宋体"/>
                <w:sz w:val="24"/>
              </w:rPr>
              <w:t xml:space="preserve">大写：</w:t>
            </w:r>
            <w:r>
              <w:rPr>
                <w:rFonts w:hint="eastAsia" w:ascii="楷体" w:hAnsi="楷体" w:eastAsia="楷体" w:cs="宋体"/>
                <w:sz w:val="24"/>
              </w:rPr>
              <w:t xml:space="preserve">               </w:t>
            </w:r>
            <w:r>
              <w:rPr>
                <w:rFonts w:ascii="楷体" w:hAnsi="楷体" w:eastAsia="楷体" w:cs="宋体"/>
                <w:sz w:val="24"/>
              </w:rPr>
              <w:t xml:space="preserve">元</w:t>
            </w:r>
            <w:r>
              <w:rPr>
                <w:rFonts w:hint="eastAsia" w:ascii="楷体" w:hAnsi="楷体" w:eastAsia="楷体" w:cs="宋体"/>
                <w:sz w:val="24"/>
              </w:rPr>
              <w:t xml:space="preserve"> </w:t>
            </w:r>
            <w:r>
              <w:rPr>
                <w:rFonts w:ascii="楷体" w:hAnsi="楷体" w:eastAsia="楷体" w:cs="宋体"/>
                <w:sz w:val="24"/>
              </w:rPr>
              <w:t xml:space="preserve">(</w:t>
            </w:r>
            <w:r>
              <w:rPr>
                <w:rFonts w:ascii="Calibri" w:hAnsi="Calibri" w:eastAsia="楷体" w:cs="Calibri"/>
                <w:sz w:val="24"/>
              </w:rPr>
              <w:t xml:space="preserve">¥</w:t>
            </w:r>
            <w:r>
              <w:rPr>
                <w:rFonts w:hint="eastAsia" w:ascii="楷体" w:hAnsi="楷体" w:eastAsia="楷体" w:cs="宋体"/>
                <w:sz w:val="24"/>
              </w:rPr>
              <w:t xml:space="preserve">         </w:t>
            </w:r>
            <w:r>
              <w:rPr>
                <w:rFonts w:ascii="楷体" w:hAnsi="楷体" w:eastAsia="楷体" w:cs="宋体"/>
                <w:sz w:val="24"/>
              </w:rPr>
              <w:t xml:space="preserve">)</w:t>
            </w:r>
            <w:r/>
          </w:p>
        </w:tc>
      </w:tr>
    </w:tbl>
    <w:p>
      <w:pPr>
        <w:pStyle w:val="2533"/>
        <w:spacing w:before="240" w:after="240"/>
        <w:rPr>
          <w:rFonts w:hint="eastAsia" w:ascii="楷体" w:hAnsi="楷体" w:eastAsia="楷体"/>
        </w:rPr>
      </w:pPr>
      <w:r>
        <w:rPr>
          <w:rFonts w:hint="eastAsia" w:ascii="楷体" w:hAnsi="楷体" w:eastAsia="楷体"/>
        </w:rPr>
      </w:r>
      <w:r/>
    </w:p>
    <w:p>
      <w:pPr>
        <w:pStyle w:val="2533"/>
        <w:spacing w:before="240" w:after="240"/>
        <w:rPr>
          <w:rFonts w:hint="eastAsia" w:ascii="楷体" w:hAnsi="楷体" w:eastAsia="楷体"/>
        </w:rPr>
      </w:pPr>
      <w:r>
        <w:rPr>
          <w:rFonts w:ascii="楷体" w:hAnsi="楷体" w:eastAsia="楷体"/>
        </w:rPr>
        <w:t xml:space="preserve">注：1、</w:t>
      </w:r>
      <w:r>
        <w:rPr>
          <w:rFonts w:hint="eastAsia" w:ascii="楷体" w:hAnsi="楷体" w:eastAsia="楷体"/>
        </w:rPr>
        <w:t xml:space="preserve">供应商</w:t>
      </w:r>
      <w:r>
        <w:rPr>
          <w:rFonts w:ascii="楷体" w:hAnsi="楷体" w:eastAsia="楷体"/>
        </w:rPr>
        <w:t xml:space="preserve">应当按照招标文件采购需求及相关报价要求填写。</w:t>
      </w:r>
      <w:r/>
    </w:p>
    <w:p>
      <w:pPr>
        <w:pStyle w:val="2533"/>
        <w:spacing w:before="240" w:after="240"/>
        <w:rPr>
          <w:rFonts w:hint="eastAsia" w:ascii="楷体" w:hAnsi="楷体" w:eastAsia="楷体"/>
        </w:rPr>
      </w:pPr>
      <w:r>
        <w:rPr>
          <w:rFonts w:ascii="楷体" w:hAnsi="楷体" w:eastAsia="楷体"/>
        </w:rPr>
        <w:t xml:space="preserve">2、</w:t>
      </w:r>
      <w:r>
        <w:rPr>
          <w:rFonts w:hint="eastAsia" w:ascii="楷体" w:hAnsi="楷体" w:eastAsia="楷体"/>
        </w:rPr>
        <w:t xml:space="preserve">供应商</w:t>
      </w:r>
      <w:r>
        <w:rPr>
          <w:rFonts w:ascii="楷体" w:hAnsi="楷体" w:eastAsia="楷体"/>
        </w:rPr>
        <w:t xml:space="preserve">根据采购需求及自身经验进行补充填写。项目实施时，除</w:t>
      </w:r>
      <w:r>
        <w:rPr>
          <w:rFonts w:hint="eastAsia" w:ascii="楷体" w:hAnsi="楷体" w:eastAsia="楷体"/>
        </w:rPr>
        <w:t xml:space="preserve">招标人</w:t>
      </w:r>
      <w:r>
        <w:rPr>
          <w:rFonts w:ascii="楷体" w:hAnsi="楷体" w:eastAsia="楷体"/>
        </w:rPr>
        <w:t xml:space="preserve">明确提出需要变更增加外，不再增加任何费用，</w:t>
      </w:r>
      <w:r>
        <w:rPr>
          <w:rFonts w:hint="eastAsia" w:ascii="楷体" w:hAnsi="楷体" w:eastAsia="楷体"/>
        </w:rPr>
        <w:t xml:space="preserve">供应商</w:t>
      </w:r>
      <w:r>
        <w:rPr>
          <w:rFonts w:ascii="楷体" w:hAnsi="楷体" w:eastAsia="楷体"/>
        </w:rPr>
        <w:t xml:space="preserve">应确保本项目能安全、正常运行并达到</w:t>
      </w:r>
      <w:r>
        <w:rPr>
          <w:rFonts w:hint="eastAsia" w:ascii="楷体" w:hAnsi="楷体" w:eastAsia="楷体"/>
        </w:rPr>
        <w:t xml:space="preserve">服务</w:t>
      </w:r>
      <w:r>
        <w:rPr>
          <w:rFonts w:ascii="楷体" w:hAnsi="楷体" w:eastAsia="楷体"/>
        </w:rPr>
        <w:t xml:space="preserve">要求。</w:t>
      </w:r>
      <w:r/>
    </w:p>
    <w:p>
      <w:pPr>
        <w:pStyle w:val="2533"/>
        <w:spacing w:before="240" w:after="240"/>
        <w:rPr>
          <w:rFonts w:hint="eastAsia" w:ascii="楷体" w:hAnsi="楷体" w:eastAsia="楷体"/>
        </w:rPr>
      </w:pPr>
      <w:r>
        <w:rPr>
          <w:rFonts w:ascii="楷体" w:hAnsi="楷体" w:eastAsia="楷体"/>
        </w:rPr>
        <w:t xml:space="preserve">3、本表中项目总报价应与开标一览表中项目总报价保持一致。</w:t>
      </w:r>
      <w:r/>
    </w:p>
    <w:p>
      <w:pPr>
        <w:pStyle w:val="2533"/>
        <w:spacing w:before="240" w:after="240"/>
        <w:rPr>
          <w:rFonts w:hint="eastAsia" w:ascii="楷体" w:hAnsi="楷体" w:eastAsia="楷体"/>
        </w:rPr>
      </w:pPr>
      <w:r>
        <w:rPr>
          <w:rFonts w:ascii="楷体" w:hAnsi="楷体" w:eastAsia="楷体"/>
        </w:rPr>
        <w:t xml:space="preserve">4、报价保留至小数点后两位，四舍五入。</w:t>
      </w:r>
      <w:r/>
    </w:p>
    <w:p>
      <w:pPr>
        <w:pStyle w:val="2533"/>
        <w:spacing w:before="240" w:after="240"/>
        <w:rPr>
          <w:rFonts w:hint="eastAsia" w:ascii="楷体" w:hAnsi="楷体" w:eastAsia="楷体"/>
        </w:rPr>
      </w:pPr>
      <w:r>
        <w:rPr>
          <w:rFonts w:hint="eastAsia" w:ascii="楷体" w:hAnsi="楷体" w:eastAsia="楷体"/>
        </w:rPr>
        <w:t xml:space="preserve">5、行数不够，供应商自行添加。</w:t>
      </w:r>
      <w:r/>
    </w:p>
    <w:p>
      <w:pPr>
        <w:pStyle w:val="2533"/>
        <w:ind w:right="1080"/>
        <w:jc w:val="center"/>
        <w:spacing w:before="240" w:after="240"/>
        <w:rPr>
          <w:rFonts w:hint="eastAsia" w:ascii="楷体" w:hAnsi="楷体" w:eastAsia="楷体" w:cs="宋体"/>
        </w:rPr>
      </w:pPr>
      <w:r>
        <w:rPr>
          <w:rFonts w:ascii="楷体" w:hAnsi="楷体" w:eastAsia="楷体" w:cs="宋体"/>
        </w:rPr>
        <w:t xml:space="preserve">                                  单位名称（加盖公章）：</w:t>
      </w:r>
      <w:r/>
    </w:p>
    <w:p>
      <w:pPr>
        <w:pStyle w:val="2531"/>
        <w:ind w:right="960"/>
        <w:jc w:val="center"/>
        <w:spacing w:before="240" w:after="240"/>
        <w:rPr>
          <w:rFonts w:hint="eastAsia" w:ascii="楷体" w:hAnsi="楷体" w:eastAsia="楷体" w:cs="宋体"/>
        </w:rPr>
      </w:pPr>
      <w:r>
        <w:rPr>
          <w:rFonts w:ascii="楷体" w:hAnsi="楷体" w:eastAsia="楷体" w:cs="宋体"/>
        </w:rPr>
        <w:t xml:space="preserve">                             法定代表人</w:t>
      </w:r>
      <w:r>
        <w:rPr>
          <w:rFonts w:hint="eastAsia" w:ascii="楷体" w:hAnsi="楷体" w:eastAsia="楷体" w:cs="宋体"/>
        </w:rPr>
        <w:t xml:space="preserve">或授权代表</w:t>
      </w:r>
      <w:r>
        <w:rPr>
          <w:rFonts w:ascii="楷体" w:hAnsi="楷体" w:eastAsia="楷体" w:cs="宋体"/>
        </w:rPr>
        <w:t xml:space="preserve">签章：</w:t>
      </w:r>
      <w:r/>
    </w:p>
    <w:p>
      <w:pPr>
        <w:pStyle w:val="2531"/>
        <w:ind w:right="960"/>
        <w:jc w:val="center"/>
        <w:spacing w:before="240" w:after="240"/>
        <w:rPr>
          <w:rFonts w:hint="eastAsia" w:ascii="楷体" w:hAnsi="楷体" w:eastAsia="楷体" w:cs="宋体"/>
        </w:rPr>
      </w:pPr>
      <w:r>
        <w:rPr>
          <w:rFonts w:hint="eastAsia" w:ascii="楷体" w:hAnsi="楷体" w:eastAsia="楷体" w:cs="宋体"/>
        </w:rPr>
        <w:t xml:space="preserve">                                                 日期：</w:t>
      </w:r>
      <w:r/>
    </w:p>
    <w:p>
      <w:pPr>
        <w:pStyle w:val="933"/>
        <w:ind w:firstLine="0"/>
        <w:spacing w:before="260" w:after="260"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2477"/>
        <w:ind w:firstLine="480"/>
        <w:spacing w:line="360" w:lineRule="auto"/>
        <w:rPr>
          <w:rFonts w:hint="eastAsia" w:ascii="楷体" w:hAnsi="楷体" w:eastAsia="楷体"/>
          <w:color w:val="5b9bd5" w:themeColor="accent5"/>
          <w:sz w:val="24"/>
          <w:u w:val="single"/>
          <w14:textFill>
            <w14:solidFill>
              <w14:schemeClr w14:val="accent5"/>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olor w:val="5b9bd5" w:themeColor="accent5"/>
          <w:sz w:val="24"/>
          <w:u w:val="single"/>
          <w14:textFill>
            <w14:solidFill>
              <w14:schemeClr w14:val="accent5"/>
            </w14:solidFill>
          </w14:textFill>
        </w:rPr>
        <w:t xml:space="preserve"> </w:t>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 六、商务部分</w:t>
      </w:r>
      <w:r>
        <w:rPr>
          <w:rFonts w:hint="eastAsia" w:ascii="楷体" w:hAnsi="楷体" w:eastAsia="楷体"/>
          <w:b/>
          <w:color w:val="002060"/>
          <w:sz w:val="32"/>
          <w:szCs w:val="32"/>
        </w:rPr>
        <w:t xml:space="preserve">（与评分标准对应）</w:t>
      </w:r>
      <w:r/>
    </w:p>
    <w:p>
      <w:pPr>
        <w:jc w:val="center"/>
        <w:widowControl/>
        <w:rPr>
          <w:rFonts w:hint="eastAsia" w:ascii="楷体" w:hAnsi="楷体" w:eastAsia="楷体"/>
          <w:b/>
          <w:sz w:val="32"/>
          <w:szCs w:val="32"/>
        </w:rPr>
      </w:pPr>
      <w:r>
        <w:rPr>
          <w:rFonts w:hint="eastAsia" w:ascii="楷体" w:hAnsi="楷体" w:eastAsia="楷体"/>
          <w:b/>
          <w:sz w:val="32"/>
          <w:szCs w:val="32"/>
        </w:rPr>
      </w:r>
      <w:r/>
    </w:p>
    <w:p>
      <w:pPr>
        <w:ind w:firstLine="480"/>
        <w:spacing w:line="360" w:lineRule="auto"/>
        <w:rPr>
          <w:rFonts w:hint="eastAsia" w:ascii="楷体" w:hAnsi="楷体" w:eastAsia="楷体"/>
          <w:color w:val="000000"/>
          <w:sz w:val="24"/>
          <w:u w:val="single"/>
        </w:rPr>
      </w:pPr>
      <w:r/>
      <w:bookmarkStart w:id="119" w:name="_Toc100386081"/>
      <w:r/>
      <w:r/>
    </w:p>
    <w:p>
      <w:pPr>
        <w:ind w:firstLine="482"/>
        <w:spacing w:line="360" w:lineRule="auto"/>
        <w:rPr>
          <w:rFonts w:hint="eastAsia" w:ascii="楷体" w:hAnsi="楷体" w:eastAsia="楷体"/>
          <w:b/>
          <w:color w:val="000000"/>
          <w:sz w:val="24"/>
        </w:rPr>
      </w:pPr>
      <w:r>
        <w:rPr>
          <w:rFonts w:hint="eastAsia" w:ascii="楷体" w:hAnsi="楷体" w:eastAsia="楷体"/>
          <w:b/>
          <w:color w:val="000000"/>
          <w:sz w:val="24"/>
        </w:rPr>
      </w:r>
      <w:r/>
    </w:p>
    <w:p>
      <w:pPr>
        <w:ind w:firstLine="56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8"/>
        </w:rPr>
        <w:t xml:space="preserve">           </w:t>
      </w:r>
      <w:bookmarkEnd w:id="119"/>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33"/>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933"/>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（一）中小企业声明函（服务类）</w:t>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采购活动，服务全部由符合政策要求的中小企业承接。相关企业（含联合体中的中小企业、签订分包意向协议的中小企业）的具体情况如下：  </w:t>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 </w:t>
      </w:r>
      <w:r>
        <w:rPr>
          <w:rFonts w:hint="eastAsia" w:ascii="楷体" w:hAnsi="楷体" w:eastAsia="楷体" w:cstheme="minorBidi"/>
          <w:spacing w:val="6"/>
          <w:sz w:val="28"/>
          <w:szCs w:val="28"/>
        </w:rPr>
        <w:t xml:space="preserve">行业；承接企业为 </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  </w:t>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注：1</w:t>
      </w:r>
      <w:r>
        <w:rPr>
          <w:rFonts w:ascii="楷体" w:hAnsi="楷体" w:eastAsia="楷体" w:cstheme="minorBidi"/>
          <w:spacing w:val="6"/>
          <w:sz w:val="28"/>
          <w:szCs w:val="28"/>
        </w:rPr>
        <w:t xml:space="preserve">.从业人员、营业收入、资产总额填报上一年度数据，无上一年度数据的新成立企业可不填报。</w:t>
      </w:r>
      <w:r/>
    </w:p>
    <w:p>
      <w:pPr>
        <w:pStyle w:val="933"/>
        <w:ind w:firstLine="584"/>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t xml:space="preserve">2.本声明函中“属于（中型企业、小型企业、微型企业）”的内容，必须且只能选择其中之一填写。</w:t>
      </w:r>
      <w:r/>
    </w:p>
    <w:p>
      <w:pPr>
        <w:pStyle w:val="933"/>
        <w:ind w:firstLine="584"/>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33"/>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33"/>
        <w:ind w:firstLine="0"/>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ind w:left="2111"/>
        <w:spacing w:before="313" w:line="226" w:lineRule="auto"/>
        <w:rPr>
          <w:rFonts w:hint="eastAsia" w:ascii="楷体" w:hAnsi="楷体" w:eastAsia="楷体" w:cs="宋体"/>
          <w:color w:val="000000"/>
          <w:sz w:val="29"/>
          <w:szCs w:val="29"/>
        </w:rPr>
      </w:pPr>
      <w:r>
        <w:rPr>
          <w:rFonts w:ascii="楷体" w:hAnsi="楷体" w:eastAsia="楷体" w:cs="宋体"/>
          <w:color w:val="000000"/>
          <w:spacing w:val="18"/>
          <w:sz w:val="29"/>
          <w:szCs w:val="29"/>
        </w:rPr>
        <w:t xml:space="preserve">《</w:t>
      </w:r>
      <w:r>
        <w:rPr>
          <w:rFonts w:ascii="楷体" w:hAnsi="楷体" w:eastAsia="楷体" w:cs="宋体"/>
          <w:color w:val="000000"/>
          <w:spacing w:val="9"/>
          <w:sz w:val="29"/>
          <w:szCs w:val="29"/>
        </w:rPr>
        <w:t xml:space="preserve">中小企业声明函》填写说明</w:t>
      </w:r>
      <w:r/>
    </w:p>
    <w:p>
      <w:pPr>
        <w:ind w:right="70" w:firstLine="16"/>
        <w:spacing w:before="186" w:line="309" w:lineRule="auto"/>
        <w:widowControl/>
        <w:rPr>
          <w:rFonts w:hint="eastAsia" w:ascii="楷体" w:hAnsi="楷体" w:eastAsia="楷体" w:cs="宋体"/>
          <w:color w:val="000000"/>
          <w:sz w:val="24"/>
        </w:rPr>
      </w:pPr>
      <w:r>
        <w:rPr>
          <w:rFonts w:ascii="楷体" w:hAnsi="楷体" w:eastAsia="楷体" w:cs="宋体"/>
          <w:color w:val="000000"/>
          <w:spacing w:val="12"/>
          <w:sz w:val="24"/>
        </w:rPr>
        <w:t xml:space="preserve">1</w:t>
      </w:r>
      <w:r>
        <w:rPr>
          <w:rFonts w:ascii="楷体" w:hAnsi="楷体" w:eastAsia="楷体" w:cs="宋体"/>
          <w:color w:val="000000"/>
          <w:spacing w:val="7"/>
          <w:sz w:val="24"/>
        </w:rPr>
        <w:t xml:space="preserve">、</w:t>
      </w:r>
      <w:r>
        <w:rPr>
          <w:rFonts w:ascii="楷体" w:hAnsi="楷体" w:eastAsia="楷体" w:cs="宋体"/>
          <w:color w:val="000000"/>
          <w:spacing w:val="6"/>
          <w:sz w:val="24"/>
        </w:rPr>
        <w:t xml:space="preserve">请各投标供应商按照本项目类别 (详见</w:t>
      </w:r>
      <w:r>
        <w:rPr>
          <w:rFonts w:hint="eastAsia" w:ascii="楷体" w:hAnsi="楷体" w:eastAsia="楷体" w:cs="宋体"/>
          <w:color w:val="000000"/>
          <w:spacing w:val="6"/>
          <w:sz w:val="24"/>
        </w:rPr>
        <w:t xml:space="preserve">采购</w:t>
      </w:r>
      <w:r>
        <w:rPr>
          <w:rFonts w:ascii="楷体" w:hAnsi="楷体" w:eastAsia="楷体" w:cs="宋体"/>
          <w:color w:val="000000"/>
          <w:spacing w:val="6"/>
          <w:sz w:val="24"/>
        </w:rPr>
        <w:t xml:space="preserve">需求) 选择对应的《中小企业</w:t>
      </w:r>
      <w:r>
        <w:rPr>
          <w:rFonts w:ascii="楷体" w:hAnsi="楷体" w:eastAsia="楷体" w:cs="宋体"/>
          <w:color w:val="000000"/>
          <w:spacing w:val="18"/>
          <w:sz w:val="24"/>
        </w:rPr>
        <w:t xml:space="preserve">声明函</w:t>
      </w:r>
      <w:r>
        <w:rPr>
          <w:rFonts w:ascii="楷体" w:hAnsi="楷体" w:eastAsia="楷体" w:cs="宋体"/>
          <w:color w:val="000000"/>
          <w:spacing w:val="12"/>
          <w:sz w:val="24"/>
        </w:rPr>
        <w:t xml:space="preserve">》</w:t>
      </w:r>
      <w:r>
        <w:rPr>
          <w:rFonts w:ascii="楷体" w:hAnsi="楷体" w:eastAsia="楷体" w:cs="宋体"/>
          <w:color w:val="000000"/>
          <w:spacing w:val="9"/>
          <w:sz w:val="24"/>
        </w:rPr>
        <w:t xml:space="preserve">进行填写，例如本项目属于货物类，则只需将本项提供的全部货物填写在《中小企</w:t>
      </w:r>
      <w:r>
        <w:rPr>
          <w:rFonts w:ascii="楷体" w:hAnsi="楷体" w:eastAsia="楷体" w:cs="宋体"/>
          <w:color w:val="000000"/>
          <w:spacing w:val="-4"/>
          <w:sz w:val="24"/>
        </w:rPr>
        <w:t xml:space="preserve">业声明函</w:t>
      </w:r>
      <w:r>
        <w:rPr>
          <w:rFonts w:ascii="楷体" w:hAnsi="楷体" w:eastAsia="楷体" w:cs="宋体"/>
          <w:color w:val="000000"/>
          <w:spacing w:val="-2"/>
          <w:sz w:val="24"/>
        </w:rPr>
        <w:t xml:space="preserve">》(货物)即可</w:t>
      </w:r>
      <w:r>
        <w:rPr>
          <w:rFonts w:hint="eastAsia" w:ascii="楷体" w:hAnsi="楷体" w:eastAsia="楷体" w:cs="宋体"/>
          <w:color w:val="000000"/>
          <w:spacing w:val="-2"/>
          <w:sz w:val="24"/>
        </w:rPr>
        <w:t xml:space="preserve">，</w:t>
      </w:r>
      <w:r>
        <w:rPr>
          <w:rFonts w:ascii="楷体" w:hAnsi="楷体" w:eastAsia="楷体" w:cs="宋体"/>
          <w:color w:val="000000"/>
          <w:spacing w:val="-2"/>
          <w:sz w:val="24"/>
        </w:rPr>
        <w:t xml:space="preserve">以此类推。</w:t>
      </w:r>
      <w:r/>
    </w:p>
    <w:p>
      <w:pPr>
        <w:ind w:left="4"/>
        <w:spacing w:before="135" w:line="228" w:lineRule="auto"/>
        <w:widowControl/>
        <w:rPr>
          <w:rFonts w:hint="eastAsia" w:ascii="楷体" w:hAnsi="楷体" w:eastAsia="楷体" w:cs="宋体"/>
          <w:color w:val="000000"/>
          <w:sz w:val="24"/>
        </w:rPr>
      </w:pPr>
      <w:r>
        <w:rPr>
          <w:rFonts w:ascii="楷体" w:hAnsi="楷体" w:eastAsia="楷体" w:cs="宋体"/>
          <w:color w:val="000000"/>
          <w:spacing w:val="12"/>
          <w:sz w:val="24"/>
        </w:rPr>
        <w:t xml:space="preserve">2、</w:t>
      </w:r>
      <w:r>
        <w:rPr>
          <w:rFonts w:ascii="楷体" w:hAnsi="楷体" w:eastAsia="楷体" w:cs="宋体"/>
          <w:color w:val="000000"/>
          <w:spacing w:val="11"/>
          <w:sz w:val="24"/>
        </w:rPr>
        <w:t xml:space="preserve">采</w:t>
      </w:r>
      <w:r>
        <w:rPr>
          <w:rFonts w:ascii="楷体" w:hAnsi="楷体" w:eastAsia="楷体" w:cs="宋体"/>
          <w:color w:val="000000"/>
          <w:spacing w:val="6"/>
          <w:sz w:val="24"/>
        </w:rPr>
        <w:t xml:space="preserve">购标的对应的中小企业划分标准所属行业，以</w:t>
      </w:r>
      <w:r>
        <w:rPr>
          <w:rFonts w:hint="eastAsia" w:ascii="楷体" w:hAnsi="楷体" w:eastAsia="楷体" w:cs="宋体"/>
          <w:color w:val="000000"/>
          <w:spacing w:val="6"/>
          <w:sz w:val="24"/>
        </w:rPr>
        <w:t xml:space="preserve">采购</w:t>
      </w:r>
      <w:r>
        <w:rPr>
          <w:rFonts w:ascii="楷体" w:hAnsi="楷体" w:eastAsia="楷体" w:cs="宋体"/>
          <w:color w:val="000000"/>
          <w:spacing w:val="6"/>
          <w:sz w:val="24"/>
        </w:rPr>
        <w:t xml:space="preserve">需求中的项目所属行业为准。</w:t>
      </w:r>
      <w:r/>
    </w:p>
    <w:p>
      <w:pPr>
        <w:ind w:right="18" w:firstLine="5"/>
        <w:spacing w:before="132" w:line="328" w:lineRule="auto"/>
        <w:widowControl/>
        <w:rPr>
          <w:rFonts w:hint="eastAsia" w:ascii="楷体" w:hAnsi="楷体" w:eastAsia="楷体" w:cs="宋体"/>
          <w:color w:val="000000"/>
          <w:sz w:val="24"/>
        </w:rPr>
      </w:pPr>
      <w:r>
        <w:rPr>
          <w:rFonts w:ascii="楷体" w:hAnsi="楷体" w:eastAsia="楷体" w:cs="宋体"/>
          <w:color w:val="000000"/>
          <w:spacing w:val="18"/>
          <w:sz w:val="24"/>
        </w:rPr>
        <w:t xml:space="preserve">3、</w:t>
      </w:r>
      <w:r>
        <w:rPr>
          <w:rFonts w:ascii="楷体" w:hAnsi="楷体" w:eastAsia="楷体" w:cs="宋体"/>
          <w:color w:val="000000"/>
          <w:spacing w:val="10"/>
          <w:sz w:val="24"/>
        </w:rPr>
        <w:t xml:space="preserve">本</w:t>
      </w:r>
      <w:r>
        <w:rPr>
          <w:rFonts w:ascii="楷体" w:hAnsi="楷体" w:eastAsia="楷体" w:cs="宋体"/>
          <w:color w:val="000000"/>
          <w:spacing w:val="9"/>
          <w:sz w:val="24"/>
        </w:rPr>
        <w:t xml:space="preserve">办法所称中小企业，是指在中华人民共和国境内依法设立，依据国务院批准的中小企业</w:t>
      </w:r>
      <w:r>
        <w:rPr>
          <w:rFonts w:ascii="楷体" w:hAnsi="楷体" w:eastAsia="楷体" w:cs="宋体"/>
          <w:color w:val="000000"/>
          <w:spacing w:val="18"/>
          <w:sz w:val="24"/>
        </w:rPr>
        <w:t xml:space="preserve">划分标</w:t>
      </w:r>
      <w:r>
        <w:rPr>
          <w:rFonts w:ascii="楷体" w:hAnsi="楷体" w:eastAsia="楷体" w:cs="宋体"/>
          <w:color w:val="000000"/>
          <w:spacing w:val="12"/>
          <w:sz w:val="24"/>
        </w:rPr>
        <w:t xml:space="preserve">准</w:t>
      </w:r>
      <w:r>
        <w:rPr>
          <w:rFonts w:ascii="楷体" w:hAnsi="楷体" w:eastAsia="楷体" w:cs="宋体"/>
          <w:color w:val="000000"/>
          <w:spacing w:val="9"/>
          <w:sz w:val="24"/>
        </w:rPr>
        <w:t xml:space="preserve">确定的中型企业、小型企业和微型企业，但与大企业的负责人为同一人，或者与大</w:t>
      </w:r>
      <w:r>
        <w:rPr>
          <w:rFonts w:ascii="楷体" w:hAnsi="楷体" w:eastAsia="楷体" w:cs="宋体"/>
          <w:color w:val="000000"/>
          <w:spacing w:val="16"/>
          <w:sz w:val="24"/>
        </w:rPr>
        <w:t xml:space="preserve">企业</w:t>
      </w:r>
      <w:r>
        <w:rPr>
          <w:rFonts w:ascii="楷体" w:hAnsi="楷体" w:eastAsia="楷体" w:cs="宋体"/>
          <w:color w:val="000000"/>
          <w:spacing w:val="9"/>
          <w:sz w:val="24"/>
        </w:rPr>
        <w:t xml:space="preserve">存</w:t>
      </w:r>
      <w:r>
        <w:rPr>
          <w:rFonts w:ascii="楷体" w:hAnsi="楷体" w:eastAsia="楷体" w:cs="宋体"/>
          <w:color w:val="000000"/>
          <w:spacing w:val="8"/>
          <w:sz w:val="24"/>
        </w:rPr>
        <w:t xml:space="preserve">在直接控股、管理关系的除外。符合中小企业划分标准的个体工商户，视同中小企业；</w:t>
      </w:r>
      <w:r>
        <w:rPr>
          <w:rFonts w:ascii="楷体" w:hAnsi="楷体" w:eastAsia="楷体" w:cs="宋体"/>
          <w:color w:val="000000"/>
          <w:spacing w:val="18"/>
          <w:sz w:val="24"/>
        </w:rPr>
        <w:t xml:space="preserve">事业单</w:t>
      </w:r>
      <w:r>
        <w:rPr>
          <w:rFonts w:ascii="楷体" w:hAnsi="楷体" w:eastAsia="楷体" w:cs="宋体"/>
          <w:color w:val="000000"/>
          <w:spacing w:val="12"/>
          <w:sz w:val="24"/>
        </w:rPr>
        <w:t xml:space="preserve">位</w:t>
      </w:r>
      <w:r>
        <w:rPr>
          <w:rFonts w:ascii="楷体" w:hAnsi="楷体" w:eastAsia="楷体" w:cs="宋体"/>
          <w:color w:val="000000"/>
          <w:spacing w:val="9"/>
          <w:sz w:val="24"/>
        </w:rPr>
        <w:t xml:space="preserve">、团体组织等非企业性质的政府采购供应商，不属于中小企业划型标准确定的中小</w:t>
      </w:r>
      <w:r>
        <w:rPr>
          <w:rFonts w:ascii="楷体" w:hAnsi="楷体" w:eastAsia="楷体" w:cs="宋体"/>
          <w:color w:val="000000"/>
          <w:spacing w:val="4"/>
          <w:sz w:val="24"/>
        </w:rPr>
        <w:t xml:space="preserve">企</w:t>
      </w:r>
      <w:r>
        <w:rPr>
          <w:rFonts w:ascii="楷体" w:hAnsi="楷体" w:eastAsia="楷体" w:cs="宋体"/>
          <w:color w:val="000000"/>
          <w:spacing w:val="3"/>
          <w:sz w:val="24"/>
        </w:rPr>
        <w:t xml:space="preserve">业。</w:t>
      </w:r>
      <w:r/>
    </w:p>
    <w:p>
      <w:pPr>
        <w:ind w:right="70"/>
        <w:spacing w:before="123" w:line="289" w:lineRule="auto"/>
        <w:widowControl/>
        <w:rPr>
          <w:rFonts w:hint="eastAsia" w:ascii="楷体" w:hAnsi="楷体" w:eastAsia="楷体" w:cs="宋体"/>
          <w:color w:val="000000"/>
          <w:sz w:val="24"/>
        </w:rPr>
      </w:pPr>
      <w:r>
        <w:rPr>
          <w:rFonts w:ascii="楷体" w:hAnsi="楷体" w:eastAsia="楷体" w:cs="宋体"/>
          <w:color w:val="000000"/>
          <w:spacing w:val="18"/>
          <w:sz w:val="24"/>
        </w:rPr>
        <w:t xml:space="preserve">4、</w:t>
      </w:r>
      <w:r>
        <w:rPr>
          <w:rFonts w:ascii="楷体" w:hAnsi="楷体" w:eastAsia="楷体" w:cs="宋体"/>
          <w:color w:val="000000"/>
          <w:spacing w:val="15"/>
          <w:sz w:val="24"/>
        </w:rPr>
        <w:t xml:space="preserve">从</w:t>
      </w:r>
      <w:r>
        <w:rPr>
          <w:rFonts w:ascii="楷体" w:hAnsi="楷体" w:eastAsia="楷体" w:cs="宋体"/>
          <w:color w:val="000000"/>
          <w:spacing w:val="9"/>
          <w:sz w:val="24"/>
        </w:rPr>
        <w:t xml:space="preserve">业人员、营业收入、资产总额填报上一年度数据，无上一年度数据的新成立企业可不填</w:t>
      </w:r>
      <w:r>
        <w:rPr>
          <w:rFonts w:ascii="楷体" w:hAnsi="楷体" w:eastAsia="楷体" w:cs="宋体"/>
          <w:color w:val="000000"/>
          <w:spacing w:val="1"/>
          <w:sz w:val="24"/>
        </w:rPr>
        <w:t xml:space="preserve">报。</w:t>
      </w:r>
      <w:r/>
    </w:p>
    <w:p>
      <w:pPr>
        <w:ind w:left="14" w:right="70" w:hanging="9"/>
        <w:spacing w:before="132" w:line="291" w:lineRule="auto"/>
        <w:widowControl/>
        <w:rPr>
          <w:rFonts w:hint="eastAsia" w:ascii="楷体" w:hAnsi="楷体" w:eastAsia="楷体" w:cs="宋体"/>
          <w:color w:val="000000"/>
          <w:sz w:val="24"/>
        </w:rPr>
      </w:pPr>
      <w:r>
        <w:rPr>
          <w:rFonts w:ascii="楷体" w:hAnsi="楷体" w:eastAsia="楷体" w:cs="宋体"/>
          <w:color w:val="000000"/>
          <w:spacing w:val="18"/>
          <w:sz w:val="24"/>
        </w:rPr>
        <w:t xml:space="preserve">5、</w:t>
      </w:r>
      <w:r>
        <w:rPr>
          <w:rFonts w:ascii="楷体" w:hAnsi="楷体" w:eastAsia="楷体" w:cs="宋体"/>
          <w:color w:val="000000"/>
          <w:spacing w:val="10"/>
          <w:sz w:val="24"/>
        </w:rPr>
        <w:t xml:space="preserve">投</w:t>
      </w:r>
      <w:r>
        <w:rPr>
          <w:rFonts w:ascii="楷体" w:hAnsi="楷体" w:eastAsia="楷体" w:cs="宋体"/>
          <w:color w:val="000000"/>
          <w:spacing w:val="9"/>
          <w:sz w:val="24"/>
        </w:rPr>
        <w:t xml:space="preserve">标供应商未按照上述格式正确填写《中小企业声明函》的，视为未提供《中小企业声明</w:t>
      </w:r>
      <w:r>
        <w:rPr>
          <w:rFonts w:ascii="楷体" w:hAnsi="楷体" w:eastAsia="楷体" w:cs="宋体"/>
          <w:color w:val="000000"/>
          <w:spacing w:val="14"/>
          <w:sz w:val="24"/>
        </w:rPr>
        <w:t xml:space="preserve">函</w:t>
      </w:r>
      <w:r>
        <w:rPr>
          <w:rFonts w:ascii="楷体" w:hAnsi="楷体" w:eastAsia="楷体" w:cs="宋体"/>
          <w:color w:val="000000"/>
          <w:spacing w:val="10"/>
          <w:sz w:val="24"/>
        </w:rPr>
        <w:t xml:space="preserve">》</w:t>
      </w:r>
      <w:r>
        <w:rPr>
          <w:rFonts w:ascii="楷体" w:hAnsi="楷体" w:eastAsia="楷体" w:cs="宋体"/>
          <w:color w:val="000000"/>
          <w:spacing w:val="7"/>
          <w:sz w:val="24"/>
        </w:rPr>
        <w:t xml:space="preserve">，不享受中小企业扶持政策。</w:t>
      </w:r>
      <w:r/>
    </w:p>
    <w:p>
      <w:pPr>
        <w:ind w:left="21"/>
        <w:spacing w:before="66" w:line="228" w:lineRule="auto"/>
        <w:widowControl/>
        <w:rPr>
          <w:rFonts w:hint="eastAsia" w:ascii="楷体" w:hAnsi="楷体" w:eastAsia="楷体" w:cs="宋体"/>
          <w:b/>
          <w:color w:val="000000"/>
          <w:sz w:val="24"/>
        </w:rPr>
      </w:pPr>
      <w:r>
        <w:rPr>
          <w:rFonts w:hint="eastAsia" w:ascii="楷体" w:hAnsi="楷体" w:eastAsia="楷体" w:cs="宋体"/>
          <w:b/>
          <w:color w:val="000000"/>
          <w:spacing w:val="7"/>
          <w:sz w:val="24"/>
        </w:rPr>
        <w:t xml:space="preserve">《</w:t>
      </w:r>
      <w:r>
        <w:rPr>
          <w:rFonts w:ascii="楷体" w:hAnsi="楷体" w:eastAsia="楷体" w:cs="宋体"/>
          <w:b/>
          <w:color w:val="000000"/>
          <w:spacing w:val="7"/>
          <w:sz w:val="24"/>
        </w:rPr>
        <w:t xml:space="preserve">中小企业划型标准规</w:t>
      </w:r>
      <w:r>
        <w:rPr>
          <w:rFonts w:ascii="楷体" w:hAnsi="楷体" w:eastAsia="楷体" w:cs="宋体"/>
          <w:b/>
          <w:color w:val="000000"/>
          <w:spacing w:val="6"/>
          <w:sz w:val="24"/>
        </w:rPr>
        <w:t xml:space="preserve">定</w:t>
      </w:r>
      <w:r>
        <w:rPr>
          <w:rFonts w:hint="eastAsia" w:ascii="楷体" w:hAnsi="楷体" w:eastAsia="楷体" w:cs="宋体"/>
          <w:b/>
          <w:color w:val="000000"/>
          <w:spacing w:val="6"/>
          <w:sz w:val="24"/>
        </w:rPr>
        <w:t xml:space="preserve">》</w:t>
      </w:r>
      <w:r/>
    </w:p>
    <w:p>
      <w:pPr>
        <w:ind w:right="174" w:firstLine="4"/>
        <w:spacing w:before="135" w:line="288" w:lineRule="auto"/>
        <w:widowControl/>
        <w:rPr>
          <w:rFonts w:hint="eastAsia" w:ascii="楷体" w:hAnsi="楷体" w:eastAsia="楷体" w:cs="宋体"/>
          <w:color w:val="000000"/>
          <w:sz w:val="24"/>
        </w:rPr>
      </w:pPr>
      <w:r>
        <w:rPr>
          <w:rFonts w:ascii="楷体" w:hAnsi="楷体" w:eastAsia="楷体" w:cs="宋体"/>
          <w:color w:val="000000"/>
          <w:spacing w:val="18"/>
          <w:sz w:val="24"/>
        </w:rPr>
        <w:t xml:space="preserve">一、</w:t>
      </w:r>
      <w:r>
        <w:rPr>
          <w:rFonts w:ascii="楷体" w:hAnsi="楷体" w:eastAsia="楷体" w:cs="宋体"/>
          <w:color w:val="000000"/>
          <w:spacing w:val="17"/>
          <w:sz w:val="24"/>
        </w:rPr>
        <w:t xml:space="preserve">根</w:t>
      </w:r>
      <w:r>
        <w:rPr>
          <w:rFonts w:ascii="楷体" w:hAnsi="楷体" w:eastAsia="楷体" w:cs="宋体"/>
          <w:color w:val="000000"/>
          <w:spacing w:val="9"/>
          <w:sz w:val="24"/>
        </w:rPr>
        <w:t xml:space="preserve">据《中华人民共和国中小企业促进法》和《国务院关于进一步促进中小企业发展的若</w:t>
      </w:r>
      <w:r>
        <w:rPr>
          <w:rFonts w:ascii="楷体" w:hAnsi="楷体" w:eastAsia="楷体" w:cs="宋体"/>
          <w:color w:val="000000"/>
          <w:spacing w:val="2"/>
          <w:sz w:val="24"/>
        </w:rPr>
        <w:t xml:space="preserve">干意见》(国发〔20</w:t>
      </w:r>
      <w:r>
        <w:rPr>
          <w:rFonts w:ascii="楷体" w:hAnsi="楷体" w:eastAsia="楷体" w:cs="宋体"/>
          <w:color w:val="000000"/>
          <w:spacing w:val="1"/>
          <w:sz w:val="24"/>
        </w:rPr>
        <w:t xml:space="preserve">09〕36号)，制定本规定。</w:t>
      </w:r>
      <w:r/>
    </w:p>
    <w:p>
      <w:pPr>
        <w:ind w:left="10" w:right="209" w:hanging="5"/>
        <w:spacing w:before="133" w:line="290" w:lineRule="auto"/>
        <w:widowControl/>
        <w:rPr>
          <w:rFonts w:hint="eastAsia" w:ascii="楷体" w:hAnsi="楷体" w:eastAsia="楷体" w:cs="宋体"/>
          <w:color w:val="000000"/>
          <w:sz w:val="24"/>
        </w:rPr>
      </w:pPr>
      <w:r>
        <w:rPr>
          <w:rFonts w:ascii="楷体" w:hAnsi="楷体" w:eastAsia="楷体" w:cs="宋体"/>
          <w:color w:val="000000"/>
          <w:spacing w:val="16"/>
          <w:sz w:val="24"/>
        </w:rPr>
        <w:t xml:space="preserve">二、中</w:t>
      </w:r>
      <w:r>
        <w:rPr>
          <w:rFonts w:ascii="楷体" w:hAnsi="楷体" w:eastAsia="楷体" w:cs="宋体"/>
          <w:color w:val="000000"/>
          <w:spacing w:val="15"/>
          <w:sz w:val="24"/>
        </w:rPr>
        <w:t xml:space="preserve">小</w:t>
      </w:r>
      <w:r>
        <w:rPr>
          <w:rFonts w:ascii="楷体" w:hAnsi="楷体" w:eastAsia="楷体" w:cs="宋体"/>
          <w:color w:val="000000"/>
          <w:spacing w:val="8"/>
          <w:sz w:val="24"/>
        </w:rPr>
        <w:t xml:space="preserve">企业划分为中型、小型、微型三种类型，具体标准根据企业从业人员、营业收入、</w:t>
      </w:r>
      <w:r>
        <w:rPr>
          <w:rFonts w:ascii="楷体" w:hAnsi="楷体" w:eastAsia="楷体" w:cs="宋体"/>
          <w:color w:val="000000"/>
          <w:spacing w:val="12"/>
          <w:sz w:val="24"/>
        </w:rPr>
        <w:t xml:space="preserve">资</w:t>
      </w:r>
      <w:r>
        <w:rPr>
          <w:rFonts w:ascii="楷体" w:hAnsi="楷体" w:eastAsia="楷体" w:cs="宋体"/>
          <w:color w:val="000000"/>
          <w:spacing w:val="8"/>
          <w:sz w:val="24"/>
        </w:rPr>
        <w:t xml:space="preserve">产总额等指标，结合行业特点制定。</w:t>
      </w:r>
      <w:r/>
    </w:p>
    <w:p>
      <w:pPr>
        <w:spacing w:before="136" w:line="330" w:lineRule="auto"/>
        <w:widowControl/>
        <w:rPr>
          <w:rFonts w:hint="eastAsia" w:ascii="楷体" w:hAnsi="楷体" w:eastAsia="楷体" w:cs="宋体"/>
          <w:color w:val="000000"/>
          <w:sz w:val="24"/>
        </w:rPr>
      </w:pPr>
      <w:r>
        <w:rPr>
          <w:rFonts w:ascii="楷体" w:hAnsi="楷体" w:eastAsia="楷体" w:cs="宋体"/>
          <w:color w:val="000000"/>
          <w:spacing w:val="11"/>
          <w:sz w:val="24"/>
        </w:rPr>
        <w:t xml:space="preserve">三</w:t>
      </w:r>
      <w:r>
        <w:rPr>
          <w:rFonts w:ascii="楷体" w:hAnsi="楷体" w:eastAsia="楷体" w:cs="宋体"/>
          <w:color w:val="000000"/>
          <w:spacing w:val="6"/>
          <w:sz w:val="24"/>
        </w:rPr>
        <w:t xml:space="preserve">、本规定适用的行业包括：农、林、牧、渔业，工业 (包括采矿业，制造业，电力、热力、</w:t>
      </w:r>
      <w:r>
        <w:rPr>
          <w:rFonts w:ascii="楷体" w:hAnsi="楷体" w:eastAsia="楷体" w:cs="宋体"/>
          <w:color w:val="000000"/>
          <w:sz w:val="24"/>
        </w:rPr>
        <w:t xml:space="preserve"> </w:t>
      </w:r>
      <w:r>
        <w:rPr>
          <w:rFonts w:ascii="楷体" w:hAnsi="楷体" w:eastAsia="楷体" w:cs="宋体"/>
          <w:color w:val="000000"/>
          <w:spacing w:val="12"/>
          <w:sz w:val="24"/>
        </w:rPr>
        <w:t xml:space="preserve">燃</w:t>
      </w:r>
      <w:r>
        <w:rPr>
          <w:rFonts w:ascii="楷体" w:hAnsi="楷体" w:eastAsia="楷体" w:cs="宋体"/>
          <w:color w:val="000000"/>
          <w:spacing w:val="9"/>
          <w:sz w:val="24"/>
        </w:rPr>
        <w:t xml:space="preserve">气及水生产和供应业)，建筑业，批发业，零售业，交通运输业(不含铁路运输业)，仓</w:t>
      </w:r>
      <w:r>
        <w:rPr>
          <w:rFonts w:ascii="楷体" w:hAnsi="楷体" w:eastAsia="楷体" w:cs="宋体"/>
          <w:color w:val="000000"/>
          <w:spacing w:val="18"/>
          <w:sz w:val="24"/>
        </w:rPr>
        <w:t xml:space="preserve">储</w:t>
      </w:r>
      <w:r>
        <w:rPr>
          <w:rFonts w:ascii="楷体" w:hAnsi="楷体" w:eastAsia="楷体" w:cs="宋体"/>
          <w:color w:val="000000"/>
          <w:spacing w:val="12"/>
          <w:sz w:val="24"/>
        </w:rPr>
        <w:t xml:space="preserve">业</w:t>
      </w:r>
      <w:r>
        <w:rPr>
          <w:rFonts w:ascii="楷体" w:hAnsi="楷体" w:eastAsia="楷体" w:cs="宋体"/>
          <w:color w:val="000000"/>
          <w:spacing w:val="9"/>
          <w:sz w:val="24"/>
        </w:rPr>
        <w:t xml:space="preserve">，邮政业，住宿业，餐饮业，信息传输业(包括电信、互联网和相关服务)，软件和信</w:t>
      </w:r>
      <w:r>
        <w:rPr>
          <w:rFonts w:ascii="楷体" w:hAnsi="楷体" w:eastAsia="楷体" w:cs="宋体"/>
          <w:color w:val="000000"/>
          <w:spacing w:val="18"/>
          <w:sz w:val="24"/>
        </w:rPr>
        <w:t xml:space="preserve">息技</w:t>
      </w:r>
      <w:r>
        <w:rPr>
          <w:rFonts w:ascii="楷体" w:hAnsi="楷体" w:eastAsia="楷体" w:cs="宋体"/>
          <w:color w:val="000000"/>
          <w:spacing w:val="12"/>
          <w:sz w:val="24"/>
        </w:rPr>
        <w:t xml:space="preserve">术</w:t>
      </w:r>
      <w:r>
        <w:rPr>
          <w:rFonts w:ascii="楷体" w:hAnsi="楷体" w:eastAsia="楷体" w:cs="宋体"/>
          <w:color w:val="000000"/>
          <w:spacing w:val="9"/>
          <w:sz w:val="24"/>
        </w:rPr>
        <w:t xml:space="preserve">服务业，房地产开发经营，物业管理，租赁和商务服务业，其他未列明行业 (包括科</w:t>
      </w:r>
      <w:r>
        <w:rPr>
          <w:rFonts w:ascii="楷体" w:hAnsi="楷体" w:eastAsia="楷体" w:cs="宋体"/>
          <w:color w:val="000000"/>
          <w:spacing w:val="18"/>
          <w:sz w:val="24"/>
        </w:rPr>
        <w:t xml:space="preserve">学研究</w:t>
      </w:r>
      <w:r>
        <w:rPr>
          <w:rFonts w:ascii="楷体" w:hAnsi="楷体" w:eastAsia="楷体" w:cs="宋体"/>
          <w:color w:val="000000"/>
          <w:spacing w:val="12"/>
          <w:sz w:val="24"/>
        </w:rPr>
        <w:t xml:space="preserve">和</w:t>
      </w:r>
      <w:r>
        <w:rPr>
          <w:rFonts w:ascii="楷体" w:hAnsi="楷体" w:eastAsia="楷体" w:cs="宋体"/>
          <w:color w:val="000000"/>
          <w:spacing w:val="9"/>
          <w:sz w:val="24"/>
        </w:rPr>
        <w:t xml:space="preserve">技术服务业，水利、环境和公共设施管理业，居民服务、修理和其他服务业，社会</w:t>
      </w:r>
      <w:r>
        <w:rPr>
          <w:rFonts w:ascii="楷体" w:hAnsi="楷体" w:eastAsia="楷体" w:cs="宋体"/>
          <w:color w:val="000000"/>
          <w:spacing w:val="13"/>
          <w:sz w:val="24"/>
        </w:rPr>
        <w:t xml:space="preserve">工</w:t>
      </w:r>
      <w:r>
        <w:rPr>
          <w:rFonts w:ascii="楷体" w:hAnsi="楷体" w:eastAsia="楷体" w:cs="宋体"/>
          <w:color w:val="000000"/>
          <w:spacing w:val="8"/>
          <w:sz w:val="24"/>
        </w:rPr>
        <w:t xml:space="preserve">作，文化、体育和娱乐业等)。</w:t>
      </w:r>
      <w:r/>
    </w:p>
    <w:p>
      <w:pPr>
        <w:ind w:left="21"/>
        <w:spacing w:before="132" w:line="231" w:lineRule="auto"/>
        <w:widowControl/>
        <w:rPr>
          <w:rFonts w:hint="eastAsia" w:ascii="楷体" w:hAnsi="楷体" w:eastAsia="楷体" w:cs="宋体"/>
          <w:color w:val="000000"/>
          <w:sz w:val="24"/>
        </w:rPr>
      </w:pPr>
      <w:r>
        <w:rPr>
          <w:rFonts w:ascii="楷体" w:hAnsi="楷体" w:eastAsia="楷体" w:cs="宋体"/>
          <w:color w:val="000000"/>
          <w:spacing w:val="9"/>
          <w:sz w:val="24"/>
        </w:rPr>
        <w:t xml:space="preserve">四</w:t>
      </w:r>
      <w:r>
        <w:rPr>
          <w:rFonts w:ascii="楷体" w:hAnsi="楷体" w:eastAsia="楷体" w:cs="宋体"/>
          <w:color w:val="000000"/>
          <w:spacing w:val="6"/>
          <w:sz w:val="24"/>
        </w:rPr>
        <w:t xml:space="preserve">、各行业划型标准为：</w:t>
      </w:r>
      <w:r/>
    </w:p>
    <w:p>
      <w:pPr>
        <w:ind w:left="4" w:right="69" w:firstLine="7"/>
        <w:spacing w:before="129" w:line="310" w:lineRule="auto"/>
        <w:widowControl/>
        <w:rPr>
          <w:rFonts w:hint="eastAsia" w:ascii="楷体" w:hAnsi="楷体" w:eastAsia="楷体" w:cs="宋体"/>
          <w:color w:val="000000"/>
          <w:sz w:val="24"/>
        </w:rPr>
      </w:pP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一</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农、林、牧、渔</w:t>
      </w:r>
      <w:r>
        <w:rPr>
          <w:rFonts w:ascii="楷体" w:hAnsi="楷体" w:eastAsia="楷体" w:cs="宋体"/>
          <w:color w:val="000000"/>
          <w:spacing w:val="3"/>
          <w:sz w:val="24"/>
        </w:rPr>
        <w:t xml:space="preserve">业。营业收入20000万元以下的为中小微型企业。其中，营业收入500</w:t>
      </w:r>
      <w:r>
        <w:rPr>
          <w:rFonts w:ascii="楷体" w:hAnsi="楷体" w:eastAsia="楷体" w:cs="宋体"/>
          <w:color w:val="000000"/>
          <w:spacing w:val="8"/>
          <w:sz w:val="24"/>
        </w:rPr>
        <w:t xml:space="preserve">万</w:t>
      </w:r>
      <w:r>
        <w:rPr>
          <w:rFonts w:ascii="楷体" w:hAnsi="楷体" w:eastAsia="楷体" w:cs="宋体"/>
          <w:color w:val="000000"/>
          <w:spacing w:val="7"/>
          <w:sz w:val="24"/>
        </w:rPr>
        <w:t xml:space="preserve">元</w:t>
      </w:r>
      <w:r>
        <w:rPr>
          <w:rFonts w:ascii="楷体" w:hAnsi="楷体" w:eastAsia="楷体" w:cs="宋体"/>
          <w:color w:val="000000"/>
          <w:spacing w:val="4"/>
          <w:sz w:val="24"/>
        </w:rPr>
        <w:t xml:space="preserve">及以上的为中型企业，营业收入50万元及以上的为小型企业，营业收入50万元以下的</w:t>
      </w:r>
      <w:r>
        <w:rPr>
          <w:rFonts w:ascii="楷体" w:hAnsi="楷体" w:eastAsia="楷体" w:cs="宋体"/>
          <w:color w:val="000000"/>
          <w:spacing w:val="8"/>
          <w:sz w:val="24"/>
        </w:rPr>
        <w:t xml:space="preserve">为</w:t>
      </w:r>
      <w:r>
        <w:rPr>
          <w:rFonts w:ascii="楷体" w:hAnsi="楷体" w:eastAsia="楷体" w:cs="宋体"/>
          <w:color w:val="000000"/>
          <w:spacing w:val="6"/>
          <w:sz w:val="24"/>
        </w:rPr>
        <w:t xml:space="preserve">微型企业。</w:t>
      </w:r>
      <w:r/>
    </w:p>
    <w:p>
      <w:pPr>
        <w:ind w:right="173"/>
        <w:spacing w:before="54" w:line="351" w:lineRule="auto"/>
        <w:widowControl/>
        <w:rPr>
          <w:rFonts w:hint="eastAsia" w:ascii="楷体" w:hAnsi="楷体" w:eastAsia="楷体" w:cs="宋体"/>
          <w:color w:val="000000"/>
          <w:spacing w:val="5"/>
          <w:sz w:val="24"/>
        </w:rPr>
      </w:pP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二</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工业。从业人员1000人以下或营业收入40000万元以下的为中小微型企业。其中</w:t>
      </w:r>
      <w:r>
        <w:rPr>
          <w:rFonts w:ascii="楷体" w:hAnsi="楷体" w:eastAsia="楷体" w:cs="宋体"/>
          <w:color w:val="000000"/>
          <w:spacing w:val="3"/>
          <w:sz w:val="24"/>
        </w:rPr>
        <w:t xml:space="preserve">，</w:t>
      </w:r>
      <w:r>
        <w:rPr>
          <w:rFonts w:ascii="楷体" w:hAnsi="楷体" w:eastAsia="楷体" w:cs="宋体"/>
          <w:color w:val="000000"/>
          <w:sz w:val="24"/>
        </w:rPr>
        <w:t xml:space="preserve">从</w:t>
      </w:r>
      <w:r>
        <w:rPr>
          <w:rFonts w:ascii="楷体" w:hAnsi="楷体" w:eastAsia="楷体" w:cs="宋体"/>
          <w:color w:val="000000"/>
          <w:spacing w:val="2"/>
          <w:sz w:val="24"/>
        </w:rPr>
        <w:t xml:space="preserve">业人员300人及以上，且营业收入2000万元及以上的</w:t>
      </w:r>
      <w:r>
        <w:rPr>
          <w:rFonts w:ascii="楷体" w:hAnsi="楷体" w:eastAsia="楷体" w:cs="宋体"/>
          <w:color w:val="000000"/>
          <w:spacing w:val="1"/>
          <w:sz w:val="24"/>
        </w:rPr>
        <w:t xml:space="preserve">为中型企业；从业人员20人及以上，</w:t>
      </w:r>
      <w:r>
        <w:rPr>
          <w:rFonts w:ascii="楷体" w:hAnsi="楷体" w:eastAsia="楷体" w:cs="宋体"/>
          <w:color w:val="000000"/>
          <w:spacing w:val="2"/>
          <w:sz w:val="24"/>
        </w:rPr>
        <w:t xml:space="preserve">且营业收入300万元及以上的为小型企业；从业人员20人以下或营业收入300万元以</w:t>
      </w:r>
      <w:r>
        <w:rPr>
          <w:rFonts w:ascii="楷体" w:hAnsi="楷体" w:eastAsia="楷体" w:cs="宋体"/>
          <w:color w:val="000000"/>
          <w:sz w:val="24"/>
        </w:rPr>
        <w:t xml:space="preserve">下的为</w:t>
      </w:r>
      <w:r>
        <w:rPr>
          <w:rFonts w:ascii="楷体" w:hAnsi="楷体" w:eastAsia="楷体" w:cs="宋体"/>
          <w:color w:val="000000"/>
          <w:spacing w:val="6"/>
          <w:sz w:val="24"/>
        </w:rPr>
        <w:t xml:space="preserve">微型企业</w:t>
      </w:r>
      <w:r>
        <w:rPr>
          <w:rFonts w:ascii="楷体" w:hAnsi="楷体" w:eastAsia="楷体" w:cs="宋体"/>
          <w:color w:val="000000"/>
          <w:spacing w:val="5"/>
          <w:sz w:val="24"/>
        </w:rPr>
        <w:t xml:space="preserve">。</w:t>
      </w:r>
      <w:r/>
    </w:p>
    <w:p>
      <w:pPr>
        <w:ind w:right="173"/>
        <w:spacing w:before="54" w:line="351" w:lineRule="auto"/>
        <w:widowControl/>
        <w:rPr>
          <w:rFonts w:hint="eastAsia" w:ascii="楷体" w:hAnsi="楷体" w:eastAsia="楷体" w:cs="宋体"/>
          <w:color w:val="000000"/>
          <w:sz w:val="24"/>
        </w:rPr>
      </w:pPr>
      <w:r>
        <w:rPr>
          <w:rFonts w:hint="eastAsia" w:ascii="楷体" w:hAnsi="楷体" w:eastAsia="楷体" w:cs="宋体"/>
          <w:color w:val="000000"/>
          <w:spacing w:val="10"/>
          <w:sz w:val="24"/>
        </w:rPr>
        <w:t xml:space="preserve">（</w:t>
      </w:r>
      <w:r>
        <w:rPr>
          <w:rFonts w:ascii="楷体" w:hAnsi="楷体" w:eastAsia="楷体" w:cs="宋体"/>
          <w:color w:val="000000"/>
          <w:spacing w:val="10"/>
          <w:sz w:val="24"/>
        </w:rPr>
        <w:t xml:space="preserve">三</w:t>
      </w:r>
      <w:r>
        <w:rPr>
          <w:rFonts w:hint="eastAsia" w:ascii="楷体" w:hAnsi="楷体" w:eastAsia="楷体" w:cs="宋体"/>
          <w:color w:val="000000"/>
          <w:spacing w:val="10"/>
          <w:sz w:val="24"/>
        </w:rPr>
        <w:t xml:space="preserve">）</w:t>
      </w:r>
      <w:r>
        <w:rPr>
          <w:rFonts w:ascii="楷体" w:hAnsi="楷体" w:eastAsia="楷体" w:cs="宋体"/>
          <w:color w:val="000000"/>
          <w:spacing w:val="10"/>
          <w:sz w:val="24"/>
        </w:rPr>
        <w:t xml:space="preserve">建筑</w:t>
      </w:r>
      <w:r>
        <w:rPr>
          <w:rFonts w:ascii="楷体" w:hAnsi="楷体" w:eastAsia="楷体" w:cs="宋体"/>
          <w:color w:val="000000"/>
          <w:spacing w:val="9"/>
          <w:sz w:val="24"/>
        </w:rPr>
        <w:t xml:space="preserve">业</w:t>
      </w:r>
      <w:r>
        <w:rPr>
          <w:rFonts w:ascii="楷体" w:hAnsi="楷体" w:eastAsia="楷体" w:cs="宋体"/>
          <w:color w:val="000000"/>
          <w:spacing w:val="5"/>
          <w:sz w:val="24"/>
        </w:rPr>
        <w:t xml:space="preserve">。营业收入80000万元以下或资产总额80000万元以下的为中小微型企业。其</w:t>
      </w:r>
      <w:r>
        <w:rPr>
          <w:rFonts w:ascii="楷体" w:hAnsi="楷体" w:eastAsia="楷体" w:cs="宋体"/>
          <w:color w:val="000000"/>
          <w:spacing w:val="4"/>
          <w:sz w:val="24"/>
        </w:rPr>
        <w:t xml:space="preserve">中，营业收入6000万元及以上</w:t>
      </w:r>
      <w:r>
        <w:rPr>
          <w:rFonts w:ascii="楷体" w:hAnsi="楷体" w:eastAsia="楷体" w:cs="宋体"/>
          <w:color w:val="000000"/>
          <w:spacing w:val="3"/>
          <w:sz w:val="24"/>
        </w:rPr>
        <w:t xml:space="preserve">，</w:t>
      </w:r>
      <w:r>
        <w:rPr>
          <w:rFonts w:ascii="楷体" w:hAnsi="楷体" w:eastAsia="楷体" w:cs="宋体"/>
          <w:color w:val="000000"/>
          <w:spacing w:val="2"/>
          <w:sz w:val="24"/>
        </w:rPr>
        <w:t xml:space="preserve">且资产总额5000万元及以上的为中型企业；营业收入300</w:t>
      </w:r>
      <w:r>
        <w:rPr>
          <w:rFonts w:ascii="楷体" w:hAnsi="楷体" w:eastAsia="楷体" w:cs="宋体"/>
          <w:color w:val="000000"/>
          <w:spacing w:val="5"/>
          <w:sz w:val="24"/>
        </w:rPr>
        <w:t xml:space="preserve">万</w:t>
      </w:r>
      <w:r>
        <w:rPr>
          <w:rFonts w:ascii="楷体" w:hAnsi="楷体" w:eastAsia="楷体" w:cs="宋体"/>
          <w:color w:val="000000"/>
          <w:spacing w:val="4"/>
          <w:sz w:val="24"/>
        </w:rPr>
        <w:t xml:space="preserve">元及以上，且资产总额300万元及以上的为小型企业；营业收入300万元以下或资产总额</w:t>
      </w:r>
      <w:r>
        <w:rPr>
          <w:rFonts w:ascii="楷体" w:hAnsi="楷体" w:eastAsia="楷体" w:cs="宋体"/>
          <w:color w:val="000000"/>
          <w:spacing w:val="6"/>
          <w:sz w:val="24"/>
        </w:rPr>
        <w:t xml:space="preserve">30</w:t>
      </w:r>
      <w:r>
        <w:rPr>
          <w:rFonts w:ascii="楷体" w:hAnsi="楷体" w:eastAsia="楷体" w:cs="宋体"/>
          <w:color w:val="000000"/>
          <w:spacing w:val="4"/>
          <w:sz w:val="24"/>
        </w:rPr>
        <w:t xml:space="preserve">0</w:t>
      </w:r>
      <w:r>
        <w:rPr>
          <w:rFonts w:ascii="楷体" w:hAnsi="楷体" w:eastAsia="楷体" w:cs="宋体"/>
          <w:color w:val="000000"/>
          <w:spacing w:val="3"/>
          <w:sz w:val="24"/>
        </w:rPr>
        <w:t xml:space="preserve">万元以下的为微型企业。</w:t>
      </w:r>
      <w:r/>
    </w:p>
    <w:p>
      <w:pPr>
        <w:ind w:right="174" w:firstLine="10"/>
        <w:spacing w:before="2" w:line="350" w:lineRule="auto"/>
        <w:widowControl/>
        <w:rPr>
          <w:rFonts w:hint="eastAsia" w:ascii="楷体" w:hAnsi="楷体" w:eastAsia="楷体" w:cs="宋体"/>
          <w:color w:val="000000"/>
          <w:sz w:val="24"/>
        </w:rPr>
      </w:pPr>
      <w:r>
        <w:rPr>
          <w:rFonts w:ascii="楷体" w:hAnsi="楷体" w:eastAsia="楷体" w:cs="宋体"/>
          <w:color w:val="000000"/>
          <w:spacing w:val="6"/>
          <w:sz w:val="24"/>
        </w:rPr>
        <w:t xml:space="preserve"> </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四</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批发业。从业人员200人以下或营业收入40000万元以下的为中小微型企业。其</w:t>
      </w:r>
      <w:r>
        <w:rPr>
          <w:rFonts w:ascii="楷体" w:hAnsi="楷体" w:eastAsia="楷体" w:cs="宋体"/>
          <w:color w:val="000000"/>
          <w:spacing w:val="3"/>
          <w:sz w:val="24"/>
        </w:rPr>
        <w:t xml:space="preserve">中</w:t>
      </w:r>
      <w:r>
        <w:rPr>
          <w:rFonts w:ascii="楷体" w:hAnsi="楷体" w:eastAsia="楷体" w:cs="宋体"/>
          <w:color w:val="000000"/>
          <w:sz w:val="24"/>
        </w:rPr>
        <w:t xml:space="preserve">，</w:t>
      </w:r>
      <w:r>
        <w:rPr>
          <w:rFonts w:ascii="楷体" w:hAnsi="楷体" w:eastAsia="楷体" w:cs="宋体"/>
          <w:color w:val="000000"/>
          <w:spacing w:val="2"/>
          <w:sz w:val="24"/>
        </w:rPr>
        <w:t xml:space="preserve">从业人员20人及以上，且营业收入5000万元及以上的为中型企业；从业人员5人</w:t>
      </w:r>
      <w:r>
        <w:rPr>
          <w:rFonts w:ascii="楷体" w:hAnsi="楷体" w:eastAsia="楷体" w:cs="宋体"/>
          <w:color w:val="000000"/>
          <w:spacing w:val="1"/>
          <w:sz w:val="24"/>
        </w:rPr>
        <w:t xml:space="preserve">及</w:t>
      </w:r>
      <w:r>
        <w:rPr>
          <w:rFonts w:ascii="楷体" w:hAnsi="楷体" w:eastAsia="楷体" w:cs="宋体"/>
          <w:color w:val="000000"/>
          <w:sz w:val="24"/>
        </w:rPr>
        <w:t xml:space="preserve">以上，</w:t>
      </w:r>
      <w:r>
        <w:rPr>
          <w:rFonts w:ascii="楷体" w:hAnsi="楷体" w:eastAsia="楷体" w:cs="宋体"/>
          <w:color w:val="000000"/>
          <w:spacing w:val="2"/>
          <w:sz w:val="24"/>
        </w:rPr>
        <w:t xml:space="preserve">且营业收入1000万元及以上的为小型企业；从业人员5人以下或营业收入1000</w:t>
      </w:r>
      <w:r>
        <w:rPr>
          <w:rFonts w:ascii="楷体" w:hAnsi="楷体" w:eastAsia="楷体" w:cs="宋体"/>
          <w:color w:val="000000"/>
          <w:spacing w:val="1"/>
          <w:sz w:val="24"/>
        </w:rPr>
        <w:t xml:space="preserve">万</w:t>
      </w:r>
      <w:r>
        <w:rPr>
          <w:rFonts w:ascii="楷体" w:hAnsi="楷体" w:eastAsia="楷体" w:cs="宋体"/>
          <w:color w:val="000000"/>
          <w:sz w:val="24"/>
        </w:rPr>
        <w:t xml:space="preserve">元以下的</w:t>
      </w:r>
      <w:r>
        <w:rPr>
          <w:rFonts w:ascii="楷体" w:hAnsi="楷体" w:eastAsia="楷体" w:cs="宋体"/>
          <w:color w:val="000000"/>
          <w:spacing w:val="7"/>
          <w:sz w:val="24"/>
        </w:rPr>
        <w:t xml:space="preserve">为微型企业</w:t>
      </w:r>
      <w:r>
        <w:rPr>
          <w:rFonts w:ascii="楷体" w:hAnsi="楷体" w:eastAsia="楷体" w:cs="宋体"/>
          <w:color w:val="000000"/>
          <w:spacing w:val="5"/>
          <w:sz w:val="24"/>
        </w:rPr>
        <w:t xml:space="preserve">。</w:t>
      </w:r>
      <w:r/>
    </w:p>
    <w:p>
      <w:pPr>
        <w:ind w:right="70" w:firstLine="10"/>
        <w:spacing w:before="2" w:line="350" w:lineRule="auto"/>
        <w:widowControl/>
        <w:rPr>
          <w:rFonts w:hint="eastAsia" w:ascii="楷体" w:hAnsi="楷体" w:eastAsia="楷体" w:cs="宋体"/>
          <w:color w:val="000000"/>
          <w:sz w:val="24"/>
        </w:rPr>
      </w:pPr>
      <w:r>
        <w:rPr>
          <w:rFonts w:hint="eastAsia" w:ascii="楷体" w:hAnsi="楷体" w:eastAsia="楷体" w:cs="宋体"/>
          <w:color w:val="000000"/>
          <w:spacing w:val="12"/>
          <w:sz w:val="24"/>
        </w:rPr>
        <w:t xml:space="preserve">（</w:t>
      </w:r>
      <w:r>
        <w:rPr>
          <w:rFonts w:ascii="楷体" w:hAnsi="楷体" w:eastAsia="楷体" w:cs="宋体"/>
          <w:color w:val="000000"/>
          <w:spacing w:val="7"/>
          <w:sz w:val="24"/>
        </w:rPr>
        <w:t xml:space="preserve">五</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零售业。从业人员300人以下或营业收入20000万元以下的为中小微型企业。其中</w:t>
      </w:r>
      <w:r>
        <w:rPr>
          <w:rFonts w:hint="eastAsia" w:ascii="楷体" w:hAnsi="楷体" w:eastAsia="楷体" w:cs="宋体"/>
          <w:color w:val="000000"/>
          <w:spacing w:val="6"/>
          <w:sz w:val="24"/>
        </w:rPr>
        <w:t xml:space="preserve">，</w:t>
      </w:r>
      <w:r>
        <w:rPr>
          <w:rFonts w:ascii="楷体" w:hAnsi="楷体" w:eastAsia="楷体" w:cs="宋体"/>
          <w:color w:val="000000"/>
          <w:spacing w:val="4"/>
          <w:sz w:val="24"/>
        </w:rPr>
        <w:t xml:space="preserve">从业人员</w:t>
      </w:r>
      <w:r>
        <w:rPr>
          <w:rFonts w:ascii="楷体" w:hAnsi="楷体" w:eastAsia="楷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楷体" w:hAnsi="楷体" w:eastAsia="楷体" w:cs="宋体"/>
          <w:color w:val="000000"/>
          <w:sz w:val="24"/>
        </w:rPr>
        <w:t xml:space="preserve">下的为</w:t>
      </w:r>
      <w:r>
        <w:rPr>
          <w:rFonts w:ascii="楷体" w:hAnsi="楷体" w:eastAsia="楷体" w:cs="宋体"/>
          <w:color w:val="000000"/>
          <w:spacing w:val="6"/>
          <w:sz w:val="24"/>
        </w:rPr>
        <w:t xml:space="preserve">微型企业</w:t>
      </w:r>
      <w:r>
        <w:rPr>
          <w:rFonts w:ascii="楷体" w:hAnsi="楷体" w:eastAsia="楷体" w:cs="宋体"/>
          <w:color w:val="000000"/>
          <w:spacing w:val="5"/>
          <w:sz w:val="24"/>
        </w:rPr>
        <w:t xml:space="preserve">。</w:t>
      </w:r>
      <w:r/>
    </w:p>
    <w:p>
      <w:pPr>
        <w:ind w:left="7" w:right="68" w:firstLine="3"/>
        <w:spacing w:line="351" w:lineRule="auto"/>
        <w:widowControl/>
        <w:rPr>
          <w:rFonts w:hint="eastAsia" w:ascii="楷体" w:hAnsi="楷体" w:eastAsia="楷体" w:cs="宋体"/>
          <w:color w:val="000000"/>
          <w:sz w:val="24"/>
        </w:rPr>
      </w:pP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六</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交通运输业。从业人员1000人以下或营业收入30000万元以下的为中小微型企业</w:t>
      </w:r>
      <w:r>
        <w:rPr>
          <w:rFonts w:ascii="楷体" w:hAnsi="楷体" w:eastAsia="楷体" w:cs="宋体"/>
          <w:color w:val="000000"/>
          <w:spacing w:val="3"/>
          <w:sz w:val="24"/>
        </w:rPr>
        <w:t xml:space="preserve">。</w:t>
      </w:r>
      <w:r>
        <w:rPr>
          <w:rFonts w:ascii="楷体" w:hAnsi="楷体" w:eastAsia="楷体" w:cs="宋体"/>
          <w:color w:val="000000"/>
          <w:sz w:val="24"/>
        </w:rPr>
        <w:t xml:space="preserve">其</w:t>
      </w:r>
      <w:r>
        <w:rPr>
          <w:rFonts w:ascii="楷体" w:hAnsi="楷体" w:eastAsia="楷体" w:cs="宋体"/>
          <w:color w:val="000000"/>
          <w:spacing w:val="2"/>
          <w:sz w:val="24"/>
        </w:rPr>
        <w:t xml:space="preserve">中，从业人员300人及以上，且营业收入3000万元及以上的为</w:t>
      </w:r>
      <w:r>
        <w:rPr>
          <w:rFonts w:ascii="楷体" w:hAnsi="楷体" w:eastAsia="楷体" w:cs="宋体"/>
          <w:color w:val="000000"/>
          <w:spacing w:val="1"/>
          <w:sz w:val="24"/>
        </w:rPr>
        <w:t xml:space="preserve">中型企业；从业人员20人及</w:t>
      </w:r>
      <w:r>
        <w:rPr>
          <w:rFonts w:ascii="楷体" w:hAnsi="楷体" w:eastAsia="楷体" w:cs="宋体"/>
          <w:color w:val="000000"/>
          <w:spacing w:val="2"/>
          <w:sz w:val="24"/>
        </w:rPr>
        <w:t xml:space="preserve">以上，且营业收入200万元及以上的为小型企业；从业人员20人以下或营业收入20</w:t>
      </w:r>
      <w:r>
        <w:rPr>
          <w:rFonts w:ascii="楷体" w:hAnsi="楷体" w:eastAsia="楷体" w:cs="宋体"/>
          <w:color w:val="000000"/>
          <w:sz w:val="24"/>
        </w:rPr>
        <w:t xml:space="preserve">0万元以</w:t>
      </w:r>
      <w:r>
        <w:rPr>
          <w:rFonts w:ascii="楷体" w:hAnsi="楷体" w:eastAsia="楷体" w:cs="宋体"/>
          <w:color w:val="000000"/>
          <w:spacing w:val="12"/>
          <w:sz w:val="24"/>
        </w:rPr>
        <w:t xml:space="preserve">下</w:t>
      </w:r>
      <w:r>
        <w:rPr>
          <w:rFonts w:ascii="楷体" w:hAnsi="楷体" w:eastAsia="楷体" w:cs="宋体"/>
          <w:color w:val="000000"/>
          <w:spacing w:val="6"/>
          <w:sz w:val="24"/>
        </w:rPr>
        <w:t xml:space="preserve">的为微型企业。</w:t>
      </w:r>
      <w:r/>
    </w:p>
    <w:p>
      <w:pPr>
        <w:ind w:right="16" w:firstLine="10"/>
        <w:spacing w:before="2" w:line="350" w:lineRule="auto"/>
        <w:widowControl/>
        <w:rPr>
          <w:rFonts w:hint="eastAsia" w:ascii="楷体" w:hAnsi="楷体" w:eastAsia="楷体" w:cs="宋体"/>
          <w:color w:val="000000"/>
          <w:sz w:val="24"/>
        </w:rPr>
      </w:pPr>
      <w:r>
        <w:rPr>
          <w:rFonts w:hint="eastAsia" w:ascii="楷体" w:hAnsi="楷体" w:eastAsia="楷体" w:cs="宋体"/>
          <w:color w:val="000000"/>
          <w:spacing w:val="12"/>
          <w:sz w:val="24"/>
        </w:rPr>
        <w:t xml:space="preserve">（</w:t>
      </w:r>
      <w:r>
        <w:rPr>
          <w:rFonts w:ascii="楷体" w:hAnsi="楷体" w:eastAsia="楷体" w:cs="宋体"/>
          <w:color w:val="000000"/>
          <w:spacing w:val="7"/>
          <w:sz w:val="24"/>
        </w:rPr>
        <w:t xml:space="preserve">七</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仓储业。从业人员200人以下或营业收入30000万元以下的为中小微型企业。其中，</w:t>
      </w:r>
      <w:r>
        <w:rPr>
          <w:rFonts w:ascii="楷体" w:hAnsi="楷体" w:eastAsia="楷体" w:cs="宋体"/>
          <w:color w:val="000000"/>
          <w:spacing w:val="1"/>
          <w:sz w:val="24"/>
        </w:rPr>
        <w:t xml:space="preserve">从业人员100人及以上，且营业收入1000万元及以上的为中型企业；从业人员20人及</w:t>
      </w:r>
      <w:r>
        <w:rPr>
          <w:rFonts w:ascii="楷体" w:hAnsi="楷体" w:eastAsia="楷体" w:cs="宋体"/>
          <w:color w:val="000000"/>
          <w:sz w:val="24"/>
        </w:rPr>
        <w:t xml:space="preserve">以上，</w:t>
      </w:r>
      <w:r>
        <w:rPr>
          <w:rFonts w:ascii="楷体" w:hAnsi="楷体" w:eastAsia="楷体" w:cs="宋体"/>
          <w:color w:val="000000"/>
          <w:spacing w:val="2"/>
          <w:sz w:val="24"/>
        </w:rPr>
        <w:t xml:space="preserve">且营业收入 100万元及以上的为小型企业；从业人员20人以下或营业收入100万元以</w:t>
      </w:r>
      <w:r>
        <w:rPr>
          <w:rFonts w:ascii="楷体" w:hAnsi="楷体" w:eastAsia="楷体" w:cs="宋体"/>
          <w:color w:val="000000"/>
          <w:sz w:val="24"/>
        </w:rPr>
        <w:t xml:space="preserve">下的为</w:t>
      </w:r>
      <w:r>
        <w:rPr>
          <w:rFonts w:ascii="楷体" w:hAnsi="楷体" w:eastAsia="楷体" w:cs="宋体"/>
          <w:color w:val="000000"/>
          <w:spacing w:val="6"/>
          <w:sz w:val="24"/>
        </w:rPr>
        <w:t xml:space="preserve">微型企业</w:t>
      </w:r>
      <w:r>
        <w:rPr>
          <w:rFonts w:ascii="楷体" w:hAnsi="楷体" w:eastAsia="楷体" w:cs="宋体"/>
          <w:color w:val="000000"/>
          <w:spacing w:val="5"/>
          <w:sz w:val="24"/>
        </w:rPr>
        <w:t xml:space="preserve">。</w:t>
      </w:r>
      <w:r/>
    </w:p>
    <w:p>
      <w:pPr>
        <w:ind w:right="16" w:firstLine="10"/>
        <w:spacing w:before="2" w:line="350" w:lineRule="auto"/>
        <w:widowControl/>
        <w:rPr>
          <w:rFonts w:hint="eastAsia" w:ascii="楷体" w:hAnsi="楷体" w:eastAsia="楷体" w:cs="宋体"/>
          <w:color w:val="000000"/>
          <w:sz w:val="24"/>
        </w:rPr>
      </w:pPr>
      <w:r>
        <w:rPr>
          <w:rFonts w:hint="eastAsia" w:ascii="楷体" w:hAnsi="楷体" w:eastAsia="楷体" w:cs="宋体"/>
          <w:color w:val="000000"/>
          <w:spacing w:val="12"/>
          <w:sz w:val="24"/>
        </w:rPr>
        <w:t xml:space="preserve">（</w:t>
      </w:r>
      <w:r>
        <w:rPr>
          <w:rFonts w:ascii="楷体" w:hAnsi="楷体" w:eastAsia="楷体" w:cs="宋体"/>
          <w:color w:val="000000"/>
          <w:spacing w:val="7"/>
          <w:sz w:val="24"/>
        </w:rPr>
        <w:t xml:space="preserve">八</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邮政业。从业人员1000人以下或营业收入30000万元以下的为中小微型企业。其中</w:t>
      </w:r>
      <w:r>
        <w:rPr>
          <w:rFonts w:hint="eastAsia" w:ascii="楷体" w:hAnsi="楷体" w:eastAsia="楷体" w:cs="宋体"/>
          <w:color w:val="000000"/>
          <w:spacing w:val="6"/>
          <w:sz w:val="24"/>
        </w:rPr>
        <w:t xml:space="preserve">，</w:t>
      </w:r>
      <w:r>
        <w:rPr>
          <w:rFonts w:ascii="楷体" w:hAnsi="楷体" w:eastAsia="楷体" w:cs="宋体"/>
          <w:color w:val="000000"/>
          <w:spacing w:val="1"/>
          <w:sz w:val="24"/>
        </w:rPr>
        <w:t xml:space="preserve">从业人员300人及以上，且营业收入2000万元及以上的为中型企业；从业人员20人及</w:t>
      </w:r>
      <w:r>
        <w:rPr>
          <w:rFonts w:ascii="楷体" w:hAnsi="楷体" w:eastAsia="楷体" w:cs="宋体"/>
          <w:color w:val="000000"/>
          <w:sz w:val="24"/>
        </w:rPr>
        <w:t xml:space="preserve">以上</w:t>
      </w:r>
      <w:r>
        <w:rPr>
          <w:rFonts w:hint="eastAsia" w:ascii="楷体" w:hAnsi="楷体" w:eastAsia="楷体" w:cs="宋体"/>
          <w:color w:val="000000"/>
          <w:sz w:val="24"/>
        </w:rPr>
        <w:t xml:space="preserve">，</w:t>
      </w:r>
      <w:r>
        <w:rPr>
          <w:rFonts w:ascii="楷体" w:hAnsi="楷体" w:eastAsia="楷体" w:cs="宋体"/>
          <w:color w:val="000000"/>
          <w:spacing w:val="2"/>
          <w:sz w:val="24"/>
        </w:rPr>
        <w:t xml:space="preserve">且营业收入100万元及以上的为小型企业；从业人员20人以下或营业收入100万元以</w:t>
      </w:r>
      <w:r>
        <w:rPr>
          <w:rFonts w:ascii="楷体" w:hAnsi="楷体" w:eastAsia="楷体" w:cs="宋体"/>
          <w:color w:val="000000"/>
          <w:sz w:val="24"/>
        </w:rPr>
        <w:t xml:space="preserve">下的为</w:t>
      </w:r>
      <w:r>
        <w:rPr>
          <w:rFonts w:ascii="楷体" w:hAnsi="楷体" w:eastAsia="楷体" w:cs="宋体"/>
          <w:color w:val="000000"/>
          <w:spacing w:val="6"/>
          <w:sz w:val="24"/>
        </w:rPr>
        <w:t xml:space="preserve">微型企业</w:t>
      </w:r>
      <w:r>
        <w:rPr>
          <w:rFonts w:ascii="楷体" w:hAnsi="楷体" w:eastAsia="楷体" w:cs="宋体"/>
          <w:color w:val="000000"/>
          <w:spacing w:val="5"/>
          <w:sz w:val="24"/>
        </w:rPr>
        <w:t xml:space="preserve">。</w:t>
      </w:r>
      <w:r/>
    </w:p>
    <w:p>
      <w:pPr>
        <w:ind w:right="16" w:firstLine="10"/>
        <w:spacing w:before="1" w:line="351" w:lineRule="auto"/>
        <w:widowControl/>
        <w:rPr>
          <w:rFonts w:hint="eastAsia" w:ascii="楷体" w:hAnsi="楷体" w:eastAsia="楷体" w:cs="宋体"/>
          <w:color w:val="000000"/>
          <w:sz w:val="24"/>
        </w:rPr>
      </w:pPr>
      <w:r>
        <w:rPr>
          <w:rFonts w:hint="eastAsia" w:ascii="楷体" w:hAnsi="楷体" w:eastAsia="楷体" w:cs="宋体"/>
          <w:color w:val="000000"/>
          <w:spacing w:val="12"/>
          <w:sz w:val="24"/>
        </w:rPr>
        <w:t xml:space="preserve">（</w:t>
      </w:r>
      <w:r>
        <w:rPr>
          <w:rFonts w:ascii="楷体" w:hAnsi="楷体" w:eastAsia="楷体" w:cs="宋体"/>
          <w:color w:val="000000"/>
          <w:spacing w:val="7"/>
          <w:sz w:val="24"/>
        </w:rPr>
        <w:t xml:space="preserve">九</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住宿业。从业人员300人以下或营业收入10000万元以下的为中小微型企业。其中</w:t>
      </w:r>
      <w:r>
        <w:rPr>
          <w:rFonts w:hint="eastAsia" w:ascii="楷体" w:hAnsi="楷体" w:eastAsia="楷体" w:cs="宋体"/>
          <w:color w:val="000000"/>
          <w:spacing w:val="6"/>
          <w:sz w:val="24"/>
        </w:rPr>
        <w:t xml:space="preserve">，</w:t>
      </w:r>
      <w:r>
        <w:rPr>
          <w:rFonts w:ascii="楷体" w:hAnsi="楷体" w:eastAsia="楷体" w:cs="宋体"/>
          <w:color w:val="000000"/>
          <w:spacing w:val="1"/>
          <w:sz w:val="24"/>
        </w:rPr>
        <w:t xml:space="preserve">从业人员100人及以上，且营业收入2000万元及以上的为中型企业；从业人员10人及</w:t>
      </w:r>
      <w:r>
        <w:rPr>
          <w:rFonts w:ascii="楷体" w:hAnsi="楷体" w:eastAsia="楷体" w:cs="宋体"/>
          <w:color w:val="000000"/>
          <w:sz w:val="24"/>
        </w:rPr>
        <w:t xml:space="preserve">以上，</w:t>
      </w:r>
      <w:r>
        <w:rPr>
          <w:rFonts w:ascii="楷体" w:hAnsi="楷体" w:eastAsia="楷体" w:cs="宋体"/>
          <w:color w:val="000000"/>
          <w:spacing w:val="2"/>
          <w:sz w:val="24"/>
        </w:rPr>
        <w:t xml:space="preserve">且营业收入100万元及以上的为小型企业；从业人员10人以下或营业收入100万元以</w:t>
      </w:r>
      <w:r>
        <w:rPr>
          <w:rFonts w:ascii="楷体" w:hAnsi="楷体" w:eastAsia="楷体" w:cs="宋体"/>
          <w:color w:val="000000"/>
          <w:sz w:val="24"/>
        </w:rPr>
        <w:t xml:space="preserve">下的为</w:t>
      </w:r>
      <w:r>
        <w:rPr>
          <w:rFonts w:ascii="楷体" w:hAnsi="楷体" w:eastAsia="楷体" w:cs="宋体"/>
          <w:color w:val="000000"/>
          <w:spacing w:val="6"/>
          <w:sz w:val="24"/>
        </w:rPr>
        <w:t xml:space="preserve">微型企业</w:t>
      </w:r>
      <w:r>
        <w:rPr>
          <w:rFonts w:ascii="楷体" w:hAnsi="楷体" w:eastAsia="楷体" w:cs="宋体"/>
          <w:color w:val="000000"/>
          <w:spacing w:val="5"/>
          <w:sz w:val="24"/>
        </w:rPr>
        <w:t xml:space="preserve">。</w:t>
      </w:r>
      <w:r/>
    </w:p>
    <w:p>
      <w:pPr>
        <w:ind w:right="16" w:firstLine="10"/>
        <w:spacing w:before="2" w:line="350" w:lineRule="auto"/>
        <w:widowControl/>
        <w:rPr>
          <w:rFonts w:hint="eastAsia" w:ascii="楷体" w:hAnsi="楷体" w:eastAsia="楷体" w:cs="宋体"/>
          <w:color w:val="000000"/>
          <w:sz w:val="24"/>
        </w:rPr>
      </w:pPr>
      <w:r>
        <w:rPr>
          <w:rFonts w:hint="eastAsia" w:ascii="楷体" w:hAnsi="楷体" w:eastAsia="楷体" w:cs="宋体"/>
          <w:color w:val="000000"/>
          <w:spacing w:val="12"/>
          <w:sz w:val="24"/>
        </w:rPr>
        <w:t xml:space="preserve">（</w:t>
      </w:r>
      <w:r>
        <w:rPr>
          <w:rFonts w:ascii="楷体" w:hAnsi="楷体" w:eastAsia="楷体" w:cs="宋体"/>
          <w:color w:val="000000"/>
          <w:spacing w:val="7"/>
          <w:sz w:val="24"/>
        </w:rPr>
        <w:t xml:space="preserve">十</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餐饮业。从业人员300人以下或营业收入10000万元以下的为中小微型企业。其中，</w:t>
      </w:r>
      <w:r>
        <w:rPr>
          <w:rFonts w:ascii="楷体" w:hAnsi="楷体" w:eastAsia="楷体" w:cs="宋体"/>
          <w:color w:val="000000"/>
          <w:spacing w:val="1"/>
          <w:sz w:val="24"/>
        </w:rPr>
        <w:t xml:space="preserve">从业人员100人及以上，且营业收入2000万元及以上的为中型企业；从业人员10人及</w:t>
      </w:r>
      <w:r>
        <w:rPr>
          <w:rFonts w:ascii="楷体" w:hAnsi="楷体" w:eastAsia="楷体" w:cs="宋体"/>
          <w:color w:val="000000"/>
          <w:sz w:val="24"/>
        </w:rPr>
        <w:t xml:space="preserve">以上，</w:t>
      </w:r>
      <w:r>
        <w:rPr>
          <w:rFonts w:ascii="楷体" w:hAnsi="楷体" w:eastAsia="楷体" w:cs="宋体"/>
          <w:color w:val="000000"/>
          <w:spacing w:val="2"/>
          <w:sz w:val="24"/>
        </w:rPr>
        <w:t xml:space="preserve">且营业收入100万元及以上的为小型企业；从业人员10人以下或营业收入100万元以</w:t>
      </w:r>
      <w:r>
        <w:rPr>
          <w:rFonts w:ascii="楷体" w:hAnsi="楷体" w:eastAsia="楷体" w:cs="宋体"/>
          <w:color w:val="000000"/>
          <w:sz w:val="24"/>
        </w:rPr>
        <w:t xml:space="preserve">下的为</w:t>
      </w:r>
      <w:r>
        <w:rPr>
          <w:rFonts w:ascii="楷体" w:hAnsi="楷体" w:eastAsia="楷体" w:cs="宋体"/>
          <w:color w:val="000000"/>
          <w:spacing w:val="6"/>
          <w:sz w:val="24"/>
        </w:rPr>
        <w:t xml:space="preserve">微型企业</w:t>
      </w:r>
      <w:r>
        <w:rPr>
          <w:rFonts w:ascii="楷体" w:hAnsi="楷体" w:eastAsia="楷体" w:cs="宋体"/>
          <w:color w:val="000000"/>
          <w:spacing w:val="5"/>
          <w:sz w:val="24"/>
        </w:rPr>
        <w:t xml:space="preserve">。</w:t>
      </w:r>
      <w:r/>
    </w:p>
    <w:p>
      <w:pPr>
        <w:ind w:firstLine="10"/>
        <w:spacing w:before="3" w:line="355" w:lineRule="auto"/>
        <w:widowControl/>
        <w:rPr>
          <w:rFonts w:hint="eastAsia" w:ascii="楷体" w:hAnsi="楷体" w:eastAsia="楷体" w:cs="宋体"/>
          <w:color w:val="000000"/>
          <w:sz w:val="24"/>
        </w:rPr>
      </w:pPr>
      <w:r>
        <w:rPr>
          <w:rFonts w:hint="eastAsia" w:ascii="楷体" w:hAnsi="楷体" w:eastAsia="楷体" w:cs="宋体"/>
          <w:color w:val="000000"/>
          <w:spacing w:val="8"/>
          <w:sz w:val="24"/>
        </w:rPr>
        <w:t xml:space="preserve">（</w:t>
      </w:r>
      <w:r>
        <w:rPr>
          <w:rFonts w:ascii="楷体" w:hAnsi="楷体" w:eastAsia="楷体" w:cs="宋体"/>
          <w:color w:val="000000"/>
          <w:spacing w:val="5"/>
          <w:sz w:val="24"/>
        </w:rPr>
        <w:t xml:space="preserve">十一</w:t>
      </w:r>
      <w:r>
        <w:rPr>
          <w:rFonts w:hint="eastAsia" w:ascii="楷体" w:hAnsi="楷体" w:eastAsia="楷体" w:cs="宋体"/>
          <w:color w:val="000000"/>
          <w:spacing w:val="5"/>
          <w:sz w:val="24"/>
        </w:rPr>
        <w:t xml:space="preserve">）</w:t>
      </w:r>
      <w:r>
        <w:rPr>
          <w:rFonts w:ascii="楷体" w:hAnsi="楷体" w:eastAsia="楷体" w:cs="宋体"/>
          <w:color w:val="000000"/>
          <w:spacing w:val="5"/>
          <w:sz w:val="24"/>
        </w:rPr>
        <w:t xml:space="preserve">信息传输业。从业人员2000人以下或营业收入100000万元以下的为中小微型企业。</w:t>
      </w:r>
      <w:r>
        <w:rPr>
          <w:rFonts w:ascii="楷体" w:hAnsi="楷体" w:eastAsia="楷体" w:cs="宋体"/>
          <w:color w:val="000000"/>
          <w:spacing w:val="2"/>
          <w:sz w:val="24"/>
        </w:rPr>
        <w:t xml:space="preserve">其中，从业人员100人及以上，且营业收入1000万元及以上的为中型企业；从业人员</w:t>
      </w:r>
      <w:r>
        <w:rPr>
          <w:rFonts w:ascii="楷体" w:hAnsi="楷体" w:eastAsia="楷体" w:cs="宋体"/>
          <w:color w:val="000000"/>
          <w:sz w:val="24"/>
        </w:rPr>
        <w:t xml:space="preserve">10人</w:t>
      </w:r>
      <w:r>
        <w:rPr>
          <w:rFonts w:ascii="楷体" w:hAnsi="楷体" w:eastAsia="楷体" w:cs="宋体"/>
          <w:color w:val="000000"/>
          <w:spacing w:val="2"/>
          <w:sz w:val="24"/>
        </w:rPr>
        <w:t xml:space="preserve">及以上，且营业收入100万元及以上的为小型企业；从业人员10人以下或营业收入100</w:t>
      </w:r>
      <w:r>
        <w:rPr>
          <w:rFonts w:ascii="楷体" w:hAnsi="楷体" w:eastAsia="楷体" w:cs="宋体"/>
          <w:color w:val="000000"/>
          <w:sz w:val="24"/>
        </w:rPr>
        <w:t xml:space="preserve">万元</w:t>
      </w:r>
      <w:r>
        <w:rPr>
          <w:rFonts w:ascii="楷体" w:hAnsi="楷体" w:eastAsia="楷体" w:cs="宋体"/>
          <w:color w:val="000000"/>
          <w:spacing w:val="8"/>
          <w:sz w:val="24"/>
        </w:rPr>
        <w:t xml:space="preserve">以下的为微型企业</w:t>
      </w:r>
      <w:r>
        <w:rPr>
          <w:rFonts w:ascii="楷体" w:hAnsi="楷体" w:eastAsia="楷体" w:cs="宋体"/>
          <w:color w:val="000000"/>
          <w:spacing w:val="6"/>
          <w:sz w:val="24"/>
        </w:rPr>
        <w:t xml:space="preserve">。</w:t>
      </w:r>
      <w:r/>
    </w:p>
    <w:p>
      <w:pPr>
        <w:ind w:firstLine="10"/>
        <w:spacing w:before="54" w:line="351" w:lineRule="auto"/>
        <w:widowControl/>
        <w:rPr>
          <w:rFonts w:hint="eastAsia" w:ascii="楷体" w:hAnsi="楷体" w:eastAsia="楷体" w:cs="宋体"/>
          <w:color w:val="000000"/>
          <w:sz w:val="24"/>
        </w:rPr>
      </w:pP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十二</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软件和信息技术服务业。从业人员300人以下或营业收入10000万元以下的为</w:t>
      </w:r>
      <w:r>
        <w:rPr>
          <w:rFonts w:ascii="楷体" w:hAnsi="楷体" w:eastAsia="楷体" w:cs="宋体"/>
          <w:color w:val="000000"/>
          <w:spacing w:val="3"/>
          <w:sz w:val="24"/>
        </w:rPr>
        <w:t xml:space="preserve">中</w:t>
      </w:r>
      <w:r>
        <w:rPr>
          <w:rFonts w:ascii="楷体" w:hAnsi="楷体" w:eastAsia="楷体" w:cs="宋体"/>
          <w:color w:val="000000"/>
          <w:sz w:val="24"/>
        </w:rPr>
        <w:t xml:space="preserve">小</w:t>
      </w:r>
      <w:r>
        <w:rPr>
          <w:rFonts w:ascii="楷体" w:hAnsi="楷体" w:eastAsia="楷体" w:cs="宋体"/>
          <w:color w:val="000000"/>
          <w:spacing w:val="8"/>
          <w:sz w:val="24"/>
        </w:rPr>
        <w:t xml:space="preserve">微</w:t>
      </w:r>
      <w:r>
        <w:rPr>
          <w:rFonts w:ascii="楷体" w:hAnsi="楷体" w:eastAsia="楷体" w:cs="宋体"/>
          <w:color w:val="000000"/>
          <w:spacing w:val="4"/>
          <w:sz w:val="24"/>
        </w:rPr>
        <w:t xml:space="preserve">型企业。其中，从业人员100人及以上，且营业收入1000万元及以上的为中型企业；从业</w:t>
      </w:r>
      <w:r>
        <w:rPr>
          <w:rFonts w:ascii="楷体" w:hAnsi="楷体" w:eastAsia="楷体" w:cs="宋体"/>
          <w:color w:val="000000"/>
          <w:spacing w:val="2"/>
          <w:sz w:val="24"/>
        </w:rPr>
        <w:t xml:space="preserve">人员10人及以上，且营业收入50万元及以上的为小型企业；从业人员10人以下或营业收</w:t>
      </w:r>
      <w:r>
        <w:rPr>
          <w:rFonts w:ascii="楷体" w:hAnsi="楷体" w:eastAsia="楷体" w:cs="宋体"/>
          <w:color w:val="000000"/>
          <w:spacing w:val="1"/>
          <w:sz w:val="24"/>
        </w:rPr>
        <w:t xml:space="preserve">入</w:t>
      </w:r>
      <w:r>
        <w:rPr>
          <w:rFonts w:ascii="楷体" w:hAnsi="楷体" w:eastAsia="楷体" w:cs="宋体"/>
          <w:color w:val="000000"/>
          <w:spacing w:val="6"/>
          <w:sz w:val="24"/>
        </w:rPr>
        <w:t xml:space="preserve">50</w:t>
      </w:r>
      <w:r>
        <w:rPr>
          <w:rFonts w:ascii="楷体" w:hAnsi="楷体" w:eastAsia="楷体" w:cs="宋体"/>
          <w:color w:val="000000"/>
          <w:spacing w:val="3"/>
          <w:sz w:val="24"/>
        </w:rPr>
        <w:t xml:space="preserve">万元以下的为微型企业。</w:t>
      </w:r>
      <w:r/>
    </w:p>
    <w:p>
      <w:pPr>
        <w:ind w:firstLine="10"/>
        <w:spacing w:before="2" w:line="350" w:lineRule="auto"/>
        <w:widowControl/>
        <w:rPr>
          <w:rFonts w:hint="eastAsia" w:ascii="楷体" w:hAnsi="楷体" w:eastAsia="楷体" w:cs="宋体"/>
          <w:color w:val="000000"/>
          <w:sz w:val="24"/>
        </w:rPr>
      </w:pPr>
      <w:r>
        <w:rPr>
          <w:rFonts w:hint="eastAsia" w:ascii="楷体" w:hAnsi="楷体" w:eastAsia="楷体" w:cs="宋体"/>
          <w:color w:val="000000"/>
          <w:spacing w:val="10"/>
          <w:sz w:val="24"/>
        </w:rPr>
        <w:t xml:space="preserve">（</w:t>
      </w:r>
      <w:r>
        <w:rPr>
          <w:rFonts w:ascii="楷体" w:hAnsi="楷体" w:eastAsia="楷体" w:cs="宋体"/>
          <w:color w:val="000000"/>
          <w:spacing w:val="10"/>
          <w:sz w:val="24"/>
        </w:rPr>
        <w:t xml:space="preserve">十三</w:t>
      </w:r>
      <w:r>
        <w:rPr>
          <w:rFonts w:hint="eastAsia" w:ascii="楷体" w:hAnsi="楷体" w:eastAsia="楷体" w:cs="宋体"/>
          <w:color w:val="000000"/>
          <w:spacing w:val="10"/>
          <w:sz w:val="24"/>
        </w:rPr>
        <w:t xml:space="preserve">）</w:t>
      </w:r>
      <w:r>
        <w:rPr>
          <w:rFonts w:ascii="楷体" w:hAnsi="楷体" w:eastAsia="楷体" w:cs="宋体"/>
          <w:color w:val="000000"/>
          <w:spacing w:val="10"/>
          <w:sz w:val="24"/>
        </w:rPr>
        <w:t xml:space="preserve">房地</w:t>
      </w:r>
      <w:r>
        <w:rPr>
          <w:rFonts w:ascii="楷体" w:hAnsi="楷体" w:eastAsia="楷体" w:cs="宋体"/>
          <w:color w:val="000000"/>
          <w:spacing w:val="5"/>
          <w:sz w:val="24"/>
        </w:rPr>
        <w:t xml:space="preserve">产开发经营。营业收入200000万元以下或资产总额10000万元以下的为中小微</w:t>
      </w:r>
      <w:r>
        <w:rPr>
          <w:rFonts w:ascii="楷体" w:hAnsi="楷体" w:eastAsia="楷体" w:cs="宋体"/>
          <w:color w:val="000000"/>
          <w:spacing w:val="6"/>
          <w:sz w:val="24"/>
        </w:rPr>
        <w:t xml:space="preserve">型</w:t>
      </w:r>
      <w:r>
        <w:rPr>
          <w:rFonts w:ascii="楷体" w:hAnsi="楷体" w:eastAsia="楷体" w:cs="宋体"/>
          <w:color w:val="000000"/>
          <w:spacing w:val="4"/>
          <w:sz w:val="24"/>
        </w:rPr>
        <w:t xml:space="preserve">企业。其中，营业收入1000万元及以上，且资产总额5000万元及以上的为中型企业；营</w:t>
      </w:r>
      <w:r>
        <w:rPr>
          <w:rFonts w:ascii="楷体" w:hAnsi="楷体" w:eastAsia="楷体" w:cs="宋体"/>
          <w:color w:val="000000"/>
          <w:spacing w:val="2"/>
          <w:sz w:val="24"/>
        </w:rPr>
        <w:t xml:space="preserve">业收入100万元及以上，且资产总额2000万元及以上的为小型企业；营业收入100</w:t>
      </w:r>
      <w:r>
        <w:rPr>
          <w:rFonts w:ascii="楷体" w:hAnsi="楷体" w:eastAsia="楷体" w:cs="宋体"/>
          <w:color w:val="000000"/>
          <w:spacing w:val="1"/>
          <w:sz w:val="24"/>
        </w:rPr>
        <w:t xml:space="preserve">万</w:t>
      </w:r>
      <w:r>
        <w:rPr>
          <w:rFonts w:ascii="楷体" w:hAnsi="楷体" w:eastAsia="楷体" w:cs="宋体"/>
          <w:color w:val="000000"/>
          <w:sz w:val="24"/>
        </w:rPr>
        <w:t xml:space="preserve">元以下</w:t>
      </w:r>
      <w:r>
        <w:rPr>
          <w:rFonts w:ascii="楷体" w:hAnsi="楷体" w:eastAsia="楷体" w:cs="宋体"/>
          <w:color w:val="000000"/>
          <w:spacing w:val="3"/>
          <w:sz w:val="24"/>
        </w:rPr>
        <w:t xml:space="preserve">或资产总额2000万元以下的为微型企业</w:t>
      </w:r>
      <w:r>
        <w:rPr>
          <w:rFonts w:ascii="楷体" w:hAnsi="楷体" w:eastAsia="楷体" w:cs="宋体"/>
          <w:color w:val="000000"/>
          <w:spacing w:val="1"/>
          <w:sz w:val="24"/>
        </w:rPr>
        <w:t xml:space="preserve">。</w:t>
      </w:r>
      <w:r/>
    </w:p>
    <w:p>
      <w:pPr>
        <w:ind w:left="19" w:right="2" w:hanging="9"/>
        <w:spacing w:before="2" w:line="350" w:lineRule="auto"/>
        <w:widowControl/>
        <w:rPr>
          <w:rFonts w:hint="eastAsia" w:ascii="楷体" w:hAnsi="楷体" w:eastAsia="楷体" w:cs="宋体"/>
          <w:color w:val="000000"/>
          <w:sz w:val="24"/>
        </w:rPr>
      </w:pP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十四</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物业管理。从业人员1000人以下或营业收入5000万元以下的为中小微型企业</w:t>
      </w:r>
      <w:r>
        <w:rPr>
          <w:rFonts w:ascii="楷体" w:hAnsi="楷体" w:eastAsia="楷体" w:cs="宋体"/>
          <w:color w:val="000000"/>
          <w:spacing w:val="3"/>
          <w:sz w:val="24"/>
        </w:rPr>
        <w:t xml:space="preserve">。</w:t>
      </w:r>
      <w:r>
        <w:rPr>
          <w:rFonts w:ascii="楷体" w:hAnsi="楷体" w:eastAsia="楷体" w:cs="宋体"/>
          <w:color w:val="000000"/>
          <w:sz w:val="24"/>
        </w:rPr>
        <w:t xml:space="preserve">其</w:t>
      </w:r>
      <w:r>
        <w:rPr>
          <w:rFonts w:ascii="楷体" w:hAnsi="楷体" w:eastAsia="楷体" w:cs="宋体"/>
          <w:color w:val="000000"/>
          <w:spacing w:val="2"/>
          <w:sz w:val="24"/>
        </w:rPr>
        <w:t xml:space="preserve">中，从业人员300人及以上，且营业收入1</w:t>
      </w:r>
      <w:r>
        <w:rPr>
          <w:rFonts w:ascii="楷体" w:hAnsi="楷体" w:eastAsia="楷体" w:cs="宋体"/>
          <w:color w:val="000000"/>
          <w:spacing w:val="1"/>
          <w:sz w:val="24"/>
        </w:rPr>
        <w:t xml:space="preserve">000万元及以上的为中型企业；从业人员100人及</w:t>
      </w:r>
      <w:r>
        <w:rPr>
          <w:rFonts w:ascii="楷体" w:hAnsi="楷体" w:eastAsia="楷体" w:cs="宋体"/>
          <w:color w:val="000000"/>
          <w:spacing w:val="2"/>
          <w:sz w:val="24"/>
        </w:rPr>
        <w:t xml:space="preserve">以上，且营业收入500万元及以上的为小</w:t>
      </w:r>
      <w:r>
        <w:rPr>
          <w:rFonts w:ascii="楷体" w:hAnsi="楷体" w:eastAsia="楷体" w:cs="宋体"/>
          <w:color w:val="000000"/>
          <w:spacing w:val="1"/>
          <w:sz w:val="24"/>
        </w:rPr>
        <w:t xml:space="preserve">型企业；从业人员100人以下或营业收入500万元</w:t>
      </w:r>
      <w:r>
        <w:rPr>
          <w:rFonts w:ascii="楷体" w:hAnsi="楷体" w:eastAsia="楷体" w:cs="宋体"/>
          <w:color w:val="000000"/>
          <w:spacing w:val="9"/>
          <w:sz w:val="24"/>
        </w:rPr>
        <w:t xml:space="preserve">以</w:t>
      </w:r>
      <w:r>
        <w:rPr>
          <w:rFonts w:ascii="楷体" w:hAnsi="楷体" w:eastAsia="楷体" w:cs="宋体"/>
          <w:color w:val="000000"/>
          <w:spacing w:val="5"/>
          <w:sz w:val="24"/>
        </w:rPr>
        <w:t xml:space="preserve">下的为微型企业。</w:t>
      </w:r>
      <w:r/>
    </w:p>
    <w:p>
      <w:pPr>
        <w:ind w:left="4" w:firstLine="6"/>
        <w:spacing w:line="351" w:lineRule="auto"/>
        <w:widowControl/>
        <w:rPr>
          <w:rFonts w:hint="eastAsia" w:ascii="楷体" w:hAnsi="楷体" w:eastAsia="楷体" w:cs="宋体"/>
          <w:color w:val="000000"/>
          <w:sz w:val="24"/>
        </w:rPr>
      </w:pPr>
      <w:r>
        <w:rPr>
          <w:rFonts w:hint="eastAsia" w:ascii="楷体" w:hAnsi="楷体" w:eastAsia="楷体" w:cs="宋体"/>
          <w:color w:val="000000"/>
          <w:spacing w:val="10"/>
          <w:sz w:val="24"/>
        </w:rPr>
        <w:t xml:space="preserve">（</w:t>
      </w:r>
      <w:r>
        <w:rPr>
          <w:rFonts w:ascii="楷体" w:hAnsi="楷体" w:eastAsia="楷体" w:cs="宋体"/>
          <w:color w:val="000000"/>
          <w:spacing w:val="10"/>
          <w:sz w:val="24"/>
        </w:rPr>
        <w:t xml:space="preserve">十五</w:t>
      </w:r>
      <w:r>
        <w:rPr>
          <w:rFonts w:hint="eastAsia" w:ascii="楷体" w:hAnsi="楷体" w:eastAsia="楷体" w:cs="宋体"/>
          <w:color w:val="000000"/>
          <w:spacing w:val="10"/>
          <w:sz w:val="24"/>
        </w:rPr>
        <w:t xml:space="preserve">）</w:t>
      </w:r>
      <w:r>
        <w:rPr>
          <w:rFonts w:ascii="楷体" w:hAnsi="楷体" w:eastAsia="楷体" w:cs="宋体"/>
          <w:color w:val="000000"/>
          <w:spacing w:val="10"/>
          <w:sz w:val="24"/>
        </w:rPr>
        <w:t xml:space="preserve">租赁</w:t>
      </w:r>
      <w:r>
        <w:rPr>
          <w:rFonts w:ascii="楷体" w:hAnsi="楷体" w:eastAsia="楷体" w:cs="宋体"/>
          <w:color w:val="000000"/>
          <w:spacing w:val="7"/>
          <w:sz w:val="24"/>
        </w:rPr>
        <w:t xml:space="preserve">和</w:t>
      </w:r>
      <w:r>
        <w:rPr>
          <w:rFonts w:ascii="楷体" w:hAnsi="楷体" w:eastAsia="楷体" w:cs="宋体"/>
          <w:color w:val="000000"/>
          <w:spacing w:val="5"/>
          <w:sz w:val="24"/>
        </w:rPr>
        <w:t xml:space="preserve">商务服务业。从业人员300人以下或资产总额120000万元以下的为中小微型</w:t>
      </w:r>
      <w:r>
        <w:rPr>
          <w:rFonts w:ascii="楷体" w:hAnsi="楷体" w:eastAsia="楷体" w:cs="宋体"/>
          <w:color w:val="000000"/>
          <w:spacing w:val="7"/>
          <w:sz w:val="24"/>
        </w:rPr>
        <w:t xml:space="preserve">企</w:t>
      </w:r>
      <w:r>
        <w:rPr>
          <w:rFonts w:ascii="楷体" w:hAnsi="楷体" w:eastAsia="楷体" w:cs="宋体"/>
          <w:color w:val="000000"/>
          <w:spacing w:val="4"/>
          <w:sz w:val="24"/>
        </w:rPr>
        <w:t xml:space="preserve">业。其中，从业人员100人及以上，且资产总额8000万元及以上的为中型企业；从业人员</w:t>
      </w:r>
      <w:r>
        <w:rPr>
          <w:rFonts w:ascii="楷体" w:hAnsi="楷体" w:eastAsia="楷体" w:cs="宋体"/>
          <w:color w:val="000000"/>
          <w:spacing w:val="2"/>
          <w:sz w:val="24"/>
        </w:rPr>
        <w:t xml:space="preserve">10人及以上，且资产总额100万元及以上的为小型企业；从业人员10人以下或资产总</w:t>
      </w:r>
      <w:r>
        <w:rPr>
          <w:rFonts w:ascii="楷体" w:hAnsi="楷体" w:eastAsia="楷体" w:cs="宋体"/>
          <w:color w:val="000000"/>
          <w:sz w:val="24"/>
        </w:rPr>
        <w:t xml:space="preserve">额100</w:t>
      </w:r>
      <w:r>
        <w:rPr>
          <w:rFonts w:ascii="楷体" w:hAnsi="楷体" w:eastAsia="楷体" w:cs="宋体"/>
          <w:color w:val="000000"/>
          <w:spacing w:val="8"/>
          <w:sz w:val="24"/>
        </w:rPr>
        <w:t xml:space="preserve">万元以下的为微型企业</w:t>
      </w:r>
      <w:r>
        <w:rPr>
          <w:rFonts w:ascii="楷体" w:hAnsi="楷体" w:eastAsia="楷体" w:cs="宋体"/>
          <w:color w:val="000000"/>
          <w:spacing w:val="6"/>
          <w:sz w:val="24"/>
        </w:rPr>
        <w:t xml:space="preserve">。</w:t>
      </w:r>
      <w:r/>
    </w:p>
    <w:p>
      <w:pPr>
        <w:ind w:right="105" w:firstLine="10"/>
        <w:spacing w:before="2" w:line="350" w:lineRule="auto"/>
        <w:widowControl/>
        <w:rPr>
          <w:rFonts w:hint="eastAsia" w:ascii="楷体" w:hAnsi="楷体" w:eastAsia="楷体" w:cs="宋体"/>
          <w:color w:val="000000"/>
          <w:sz w:val="24"/>
        </w:rPr>
      </w:pP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十六</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其他未列明行业。从业人员300人以下的为中小微型企业。其中，从业人员100</w:t>
      </w:r>
      <w:r>
        <w:rPr>
          <w:rFonts w:ascii="楷体" w:hAnsi="楷体" w:eastAsia="楷体" w:cs="宋体"/>
          <w:color w:val="000000"/>
          <w:spacing w:val="3"/>
          <w:sz w:val="24"/>
        </w:rPr>
        <w:t xml:space="preserve">人</w:t>
      </w:r>
      <w:r>
        <w:rPr>
          <w:rFonts w:ascii="楷体" w:hAnsi="楷体" w:eastAsia="楷体" w:cs="宋体"/>
          <w:color w:val="000000"/>
          <w:spacing w:val="8"/>
          <w:sz w:val="24"/>
        </w:rPr>
        <w:t xml:space="preserve">及以</w:t>
      </w:r>
      <w:r>
        <w:rPr>
          <w:rFonts w:ascii="楷体" w:hAnsi="楷体" w:eastAsia="楷体" w:cs="宋体"/>
          <w:color w:val="000000"/>
          <w:spacing w:val="6"/>
          <w:sz w:val="24"/>
        </w:rPr>
        <w:t xml:space="preserve">上</w:t>
      </w:r>
      <w:r>
        <w:rPr>
          <w:rFonts w:ascii="楷体" w:hAnsi="楷体" w:eastAsia="楷体" w:cs="宋体"/>
          <w:color w:val="000000"/>
          <w:spacing w:val="4"/>
          <w:sz w:val="24"/>
        </w:rPr>
        <w:t xml:space="preserve">的为中型企业；从业人员10人及以上的为小型企业；从业人员10人以下的为微型企</w:t>
      </w:r>
      <w:r>
        <w:rPr>
          <w:rFonts w:ascii="楷体" w:hAnsi="楷体" w:eastAsia="楷体" w:cs="宋体"/>
          <w:color w:val="000000"/>
          <w:spacing w:val="1"/>
          <w:sz w:val="24"/>
        </w:rPr>
        <w:t xml:space="preserve">业</w:t>
      </w:r>
      <w:r>
        <w:rPr>
          <w:rFonts w:ascii="楷体" w:hAnsi="楷体" w:eastAsia="楷体" w:cs="宋体"/>
          <w:color w:val="000000"/>
          <w:sz w:val="24"/>
        </w:rPr>
        <w:t xml:space="preserve">。</w:t>
      </w:r>
      <w:r/>
    </w:p>
    <w:p>
      <w:pPr>
        <w:ind w:left="4"/>
        <w:spacing w:line="237" w:lineRule="auto"/>
        <w:widowControl/>
        <w:rPr>
          <w:rFonts w:hint="eastAsia" w:ascii="楷体" w:hAnsi="楷体" w:eastAsia="楷体" w:cs="宋体"/>
          <w:color w:val="000000"/>
          <w:sz w:val="24"/>
        </w:rPr>
      </w:pPr>
      <w:r>
        <w:rPr>
          <w:rFonts w:ascii="楷体" w:hAnsi="楷体" w:eastAsia="楷体" w:cs="宋体"/>
          <w:color w:val="000000"/>
          <w:spacing w:val="9"/>
          <w:sz w:val="24"/>
        </w:rPr>
        <w:t xml:space="preserve">五、企业类型的划分以统计部门的统计数据为依据</w:t>
      </w:r>
      <w:r>
        <w:rPr>
          <w:rFonts w:ascii="楷体" w:hAnsi="楷体" w:eastAsia="楷体" w:cs="宋体"/>
          <w:color w:val="000000"/>
          <w:spacing w:val="8"/>
          <w:sz w:val="24"/>
        </w:rPr>
        <w:t xml:space="preserve">。</w:t>
      </w:r>
      <w:r/>
    </w:p>
    <w:p>
      <w:pPr>
        <w:ind w:right="105" w:firstLine="1"/>
        <w:spacing w:before="123" w:line="288" w:lineRule="auto"/>
        <w:widowControl/>
        <w:rPr>
          <w:rFonts w:hint="eastAsia" w:ascii="楷体" w:hAnsi="楷体" w:eastAsia="楷体" w:cs="宋体"/>
          <w:color w:val="000000"/>
          <w:sz w:val="24"/>
        </w:rPr>
      </w:pPr>
      <w:r>
        <w:rPr>
          <w:rFonts w:ascii="楷体" w:hAnsi="楷体" w:eastAsia="楷体" w:cs="宋体"/>
          <w:color w:val="000000"/>
          <w:spacing w:val="18"/>
          <w:sz w:val="24"/>
        </w:rPr>
        <w:t xml:space="preserve">六、本</w:t>
      </w:r>
      <w:r>
        <w:rPr>
          <w:rFonts w:ascii="楷体" w:hAnsi="楷体" w:eastAsia="楷体" w:cs="宋体"/>
          <w:color w:val="000000"/>
          <w:spacing w:val="9"/>
          <w:sz w:val="24"/>
        </w:rPr>
        <w:t xml:space="preserve">规定适用于在中华人民共和国境内依法设立的各类所有制和各种组织形式的企业。个</w:t>
      </w:r>
      <w:r>
        <w:rPr>
          <w:rFonts w:ascii="楷体" w:hAnsi="楷体" w:eastAsia="楷体" w:cs="宋体"/>
          <w:color w:val="000000"/>
          <w:spacing w:val="13"/>
          <w:sz w:val="24"/>
        </w:rPr>
        <w:t xml:space="preserve">体</w:t>
      </w:r>
      <w:r>
        <w:rPr>
          <w:rFonts w:ascii="楷体" w:hAnsi="楷体" w:eastAsia="楷体" w:cs="宋体"/>
          <w:color w:val="000000"/>
          <w:spacing w:val="9"/>
          <w:sz w:val="24"/>
        </w:rPr>
        <w:t xml:space="preserve">工商户和本规定以外的行业，参照本规定进行划型。</w:t>
      </w:r>
      <w:r/>
    </w:p>
    <w:p>
      <w:pPr>
        <w:ind w:right="105"/>
        <w:spacing w:before="137" w:line="309" w:lineRule="auto"/>
        <w:widowControl/>
        <w:rPr>
          <w:rFonts w:hint="eastAsia" w:ascii="楷体" w:hAnsi="楷体" w:eastAsia="楷体" w:cs="宋体"/>
          <w:color w:val="000000"/>
          <w:sz w:val="24"/>
        </w:rPr>
      </w:pPr>
      <w:r>
        <w:rPr>
          <w:rFonts w:ascii="楷体" w:hAnsi="楷体" w:eastAsia="楷体" w:cs="宋体"/>
          <w:color w:val="000000"/>
          <w:spacing w:val="18"/>
          <w:sz w:val="24"/>
        </w:rPr>
        <w:t xml:space="preserve">七、本</w:t>
      </w:r>
      <w:r>
        <w:rPr>
          <w:rFonts w:ascii="楷体" w:hAnsi="楷体" w:eastAsia="楷体" w:cs="宋体"/>
          <w:color w:val="000000"/>
          <w:spacing w:val="12"/>
          <w:sz w:val="24"/>
        </w:rPr>
        <w:t xml:space="preserve">规</w:t>
      </w:r>
      <w:r>
        <w:rPr>
          <w:rFonts w:ascii="楷体" w:hAnsi="楷体" w:eastAsia="楷体" w:cs="宋体"/>
          <w:color w:val="000000"/>
          <w:spacing w:val="9"/>
          <w:sz w:val="24"/>
        </w:rPr>
        <w:t xml:space="preserve">定的中型企业标准上限即为大型企业标准的下限，国家统计部门据此制定大中小微</w:t>
      </w:r>
      <w:r>
        <w:rPr>
          <w:rFonts w:ascii="楷体" w:hAnsi="楷体" w:eastAsia="楷体" w:cs="宋体"/>
          <w:color w:val="000000"/>
          <w:spacing w:val="18"/>
          <w:sz w:val="24"/>
        </w:rPr>
        <w:t xml:space="preserve">型企业</w:t>
      </w:r>
      <w:r>
        <w:rPr>
          <w:rFonts w:ascii="楷体" w:hAnsi="楷体" w:eastAsia="楷体" w:cs="宋体"/>
          <w:color w:val="000000"/>
          <w:spacing w:val="12"/>
          <w:sz w:val="24"/>
        </w:rPr>
        <w:t xml:space="preserve">的</w:t>
      </w:r>
      <w:r>
        <w:rPr>
          <w:rFonts w:ascii="楷体" w:hAnsi="楷体" w:eastAsia="楷体" w:cs="宋体"/>
          <w:color w:val="000000"/>
          <w:spacing w:val="9"/>
          <w:sz w:val="24"/>
        </w:rPr>
        <w:t xml:space="preserve">统计分类。国务院有关部门据此进行相关数据分析，不得制定与本规定不一致的企</w:t>
      </w:r>
      <w:r>
        <w:rPr>
          <w:rFonts w:ascii="楷体" w:hAnsi="楷体" w:eastAsia="楷体" w:cs="宋体"/>
          <w:color w:val="000000"/>
          <w:spacing w:val="7"/>
          <w:sz w:val="24"/>
        </w:rPr>
        <w:t xml:space="preserve">业划型标准</w:t>
      </w:r>
      <w:r>
        <w:rPr>
          <w:rFonts w:ascii="楷体" w:hAnsi="楷体" w:eastAsia="楷体" w:cs="宋体"/>
          <w:color w:val="000000"/>
          <w:spacing w:val="6"/>
          <w:sz w:val="24"/>
        </w:rPr>
        <w:t xml:space="preserve">。</w:t>
      </w:r>
      <w:r/>
    </w:p>
    <w:p>
      <w:pPr>
        <w:ind w:left="2" w:right="105" w:firstLine="1"/>
        <w:spacing w:before="134" w:line="289" w:lineRule="auto"/>
        <w:widowControl/>
        <w:rPr>
          <w:rFonts w:hint="eastAsia" w:ascii="楷体" w:hAnsi="楷体" w:eastAsia="楷体" w:cs="宋体"/>
          <w:color w:val="000000"/>
          <w:sz w:val="24"/>
        </w:rPr>
      </w:pPr>
      <w:r>
        <w:rPr>
          <w:rFonts w:ascii="楷体" w:hAnsi="楷体" w:eastAsia="楷体" w:cs="宋体"/>
          <w:color w:val="000000"/>
          <w:spacing w:val="18"/>
          <w:sz w:val="24"/>
        </w:rPr>
        <w:t xml:space="preserve">八、</w:t>
      </w:r>
      <w:r>
        <w:rPr>
          <w:rFonts w:ascii="楷体" w:hAnsi="楷体" w:eastAsia="楷体" w:cs="宋体"/>
          <w:color w:val="000000"/>
          <w:spacing w:val="17"/>
          <w:sz w:val="24"/>
        </w:rPr>
        <w:t xml:space="preserve">本</w:t>
      </w:r>
      <w:r>
        <w:rPr>
          <w:rFonts w:ascii="楷体" w:hAnsi="楷体" w:eastAsia="楷体" w:cs="宋体"/>
          <w:color w:val="000000"/>
          <w:spacing w:val="9"/>
          <w:sz w:val="24"/>
        </w:rPr>
        <w:t xml:space="preserve">规定由工业和信息化部、国家统计局会同有关部门根据《国民经济行业分类》修订情</w:t>
      </w:r>
      <w:r>
        <w:rPr>
          <w:rFonts w:ascii="楷体" w:hAnsi="楷体" w:eastAsia="楷体" w:cs="宋体"/>
          <w:color w:val="000000"/>
          <w:spacing w:val="15"/>
          <w:sz w:val="24"/>
        </w:rPr>
        <w:t xml:space="preserve">况</w:t>
      </w:r>
      <w:r>
        <w:rPr>
          <w:rFonts w:ascii="楷体" w:hAnsi="楷体" w:eastAsia="楷体" w:cs="宋体"/>
          <w:color w:val="000000"/>
          <w:spacing w:val="8"/>
          <w:sz w:val="24"/>
        </w:rPr>
        <w:t xml:space="preserve">和企业发展变化情况适时修订。</w:t>
      </w:r>
      <w:r/>
    </w:p>
    <w:p>
      <w:pPr>
        <w:ind w:left="5"/>
        <w:spacing w:before="132" w:line="231" w:lineRule="auto"/>
        <w:widowControl/>
        <w:rPr>
          <w:rFonts w:hint="eastAsia" w:ascii="楷体" w:hAnsi="楷体" w:eastAsia="楷体" w:cs="宋体"/>
          <w:color w:val="000000"/>
          <w:sz w:val="24"/>
        </w:rPr>
      </w:pPr>
      <w:r>
        <w:rPr>
          <w:rFonts w:ascii="楷体" w:hAnsi="楷体" w:eastAsia="楷体" w:cs="宋体"/>
          <w:color w:val="000000"/>
          <w:spacing w:val="14"/>
          <w:sz w:val="24"/>
        </w:rPr>
        <w:t xml:space="preserve">九</w:t>
      </w:r>
      <w:r>
        <w:rPr>
          <w:rFonts w:ascii="楷体" w:hAnsi="楷体" w:eastAsia="楷体" w:cs="宋体"/>
          <w:color w:val="000000"/>
          <w:spacing w:val="9"/>
          <w:sz w:val="24"/>
        </w:rPr>
        <w:t xml:space="preserve">、本规定由工业和信息化部、国家统计局会同有关部门负责解释。</w:t>
      </w:r>
      <w:r/>
    </w:p>
    <w:p>
      <w:pPr>
        <w:ind w:right="2"/>
        <w:spacing w:before="133" w:line="288" w:lineRule="auto"/>
        <w:widowControl/>
        <w:rPr>
          <w:rFonts w:ascii="楷体" w:hAnsi="楷体" w:eastAsia="楷体" w:cs="Arial"/>
          <w:color w:val="000000"/>
          <w:sz w:val="24"/>
        </w:rPr>
      </w:pPr>
      <w:r>
        <w:rPr>
          <w:rFonts w:ascii="楷体" w:hAnsi="楷体" w:eastAsia="楷体" w:cs="宋体"/>
          <w:color w:val="000000"/>
          <w:spacing w:val="12"/>
          <w:sz w:val="24"/>
        </w:rPr>
        <w:t xml:space="preserve">十、本规</w:t>
      </w:r>
      <w:r>
        <w:rPr>
          <w:rFonts w:ascii="楷体" w:hAnsi="楷体" w:eastAsia="楷体" w:cs="宋体"/>
          <w:color w:val="000000"/>
          <w:spacing w:val="10"/>
          <w:sz w:val="24"/>
        </w:rPr>
        <w:t xml:space="preserve">定</w:t>
      </w:r>
      <w:r>
        <w:rPr>
          <w:rFonts w:ascii="楷体" w:hAnsi="楷体" w:eastAsia="楷体" w:cs="宋体"/>
          <w:color w:val="000000"/>
          <w:spacing w:val="6"/>
          <w:sz w:val="24"/>
        </w:rPr>
        <w:t xml:space="preserve">自发布之日起执行，原国家经贸委、原国家计委、财政部和国家统计局2003 年颁</w:t>
      </w:r>
      <w:r>
        <w:rPr>
          <w:rFonts w:ascii="楷体" w:hAnsi="楷体" w:eastAsia="楷体" w:cs="宋体"/>
          <w:color w:val="000000"/>
          <w:spacing w:val="9"/>
          <w:sz w:val="24"/>
        </w:rPr>
        <w:t xml:space="preserve">布的《中小企业标准暂行规定》同时废止</w:t>
      </w:r>
      <w:r>
        <w:rPr>
          <w:rFonts w:ascii="楷体" w:hAnsi="楷体" w:eastAsia="楷体" w:cs="宋体"/>
          <w:color w:val="000000"/>
          <w:spacing w:val="7"/>
          <w:sz w:val="24"/>
        </w:rPr>
        <w:t xml:space="preserve">。</w:t>
      </w:r>
      <w:r/>
    </w:p>
    <w:p>
      <w:pPr>
        <w:pStyle w:val="933"/>
        <w:ind w:firstLine="584"/>
        <w:jc w:val="left"/>
        <w:spacing w:line="560" w:lineRule="exact"/>
        <w:rPr>
          <w:rFonts w:hint="eastAsia" w:ascii="楷体" w:hAnsi="楷体" w:eastAsia="楷体" w:cstheme="minorBidi"/>
          <w:spacing w:val="6"/>
          <w:sz w:val="28"/>
          <w:szCs w:val="28"/>
        </w:rPr>
        <w:sectPr>
          <w:footerReference w:type="first" r:id="rId23"/>
          <w:footnotePr/>
          <w:endnotePr/>
          <w:type w:val="continuous"/>
          <w:pgSz w:w="11906" w:h="16838" w:orient="portrait"/>
          <w:pgMar w:top="1440" w:right="1800" w:bottom="1440" w:left="1800" w:header="851" w:footer="992" w:gutter="0"/>
          <w:cols w:num="1" w:sep="0" w:space="425" w:equalWidth="1"/>
          <w:docGrid w:linePitch="360"/>
        </w:sectPr>
      </w:pPr>
      <w:r>
        <w:rPr>
          <w:rFonts w:ascii="楷体" w:hAnsi="楷体" w:eastAsia="楷体" w:cs="新宋体"/>
          <w:bCs/>
          <w:sz w:val="30"/>
          <w:szCs w:val="30"/>
        </w:rPr>
        <w:br w:type="page" w:clear="all"/>
      </w:r>
      <w:r/>
    </w:p>
    <w:p>
      <w:pPr>
        <w:jc w:val="center"/>
        <w:spacing w:line="360" w:lineRule="auto"/>
        <w:widowControl/>
        <w:rPr>
          <w:rFonts w:hint="eastAsia" w:ascii="楷体" w:hAnsi="楷体" w:eastAsia="楷体"/>
          <w:b/>
          <w:color w:val="00b050"/>
          <w:sz w:val="32"/>
          <w:szCs w:val="32"/>
        </w:rPr>
      </w:pPr>
      <w:r>
        <w:rPr>
          <w:rFonts w:hint="eastAsia" w:ascii="楷体" w:hAnsi="楷体" w:eastAsia="楷体"/>
          <w:b/>
          <w:color w:val="00b050"/>
          <w:sz w:val="32"/>
          <w:szCs w:val="32"/>
        </w:rPr>
        <w:t xml:space="preserve">（二）</w:t>
      </w:r>
      <w:r>
        <w:rPr>
          <w:rFonts w:ascii="楷体" w:hAnsi="楷体" w:eastAsia="楷体"/>
          <w:b/>
          <w:color w:val="00b050"/>
          <w:sz w:val="32"/>
          <w:szCs w:val="32"/>
        </w:rPr>
        <w:t xml:space="preserve">联合</w:t>
      </w:r>
      <w:r>
        <w:rPr>
          <w:rFonts w:hint="eastAsia" w:ascii="楷体" w:hAnsi="楷体" w:eastAsia="楷体"/>
          <w:b/>
          <w:color w:val="00b050"/>
          <w:sz w:val="32"/>
          <w:szCs w:val="32"/>
        </w:rPr>
        <w:t xml:space="preserve">体</w:t>
      </w:r>
      <w:r>
        <w:rPr>
          <w:rFonts w:ascii="楷体" w:hAnsi="楷体" w:eastAsia="楷体"/>
          <w:b/>
          <w:color w:val="00b050"/>
          <w:sz w:val="32"/>
          <w:szCs w:val="32"/>
        </w:rPr>
        <w:t xml:space="preserve">协议 </w:t>
      </w:r>
      <w:r>
        <w:rPr>
          <w:rFonts w:hint="eastAsia" w:ascii="楷体" w:hAnsi="楷体" w:eastAsia="楷体"/>
          <w:b/>
          <w:i/>
          <w:iCs/>
          <w:color w:val="00b050"/>
          <w:sz w:val="32"/>
          <w:szCs w:val="32"/>
        </w:rPr>
        <w:t xml:space="preserve">（可编辑）</w:t>
      </w:r>
      <w:r/>
    </w:p>
    <w:p>
      <w:pPr>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牵头人名称：</w:t>
      </w:r>
      <w:r>
        <w:rPr>
          <w:rFonts w:hint="eastAsia" w:ascii="楷体" w:hAnsi="楷体" w:eastAsia="楷体"/>
          <w:color w:val="4472c4" w:themeColor="accent1"/>
          <w:sz w:val="24"/>
          <w:u w:val="single"/>
          <w14:textFill>
            <w14:solidFill>
              <w14:schemeClr w14:val="accent1"/>
            </w14:solidFill>
          </w14:textFill>
        </w:rPr>
        <w:t xml:space="preserve">                                                        </w:t>
      </w:r>
      <w:r/>
    </w:p>
    <w:p>
      <w:pPr>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法定代表人：</w:t>
      </w:r>
      <w:r>
        <w:rPr>
          <w:rFonts w:hint="eastAsia" w:ascii="楷体" w:hAnsi="楷体" w:eastAsia="楷体"/>
          <w:color w:val="4472c4" w:themeColor="accent1"/>
          <w:sz w:val="24"/>
          <w:u w:val="single"/>
          <w14:textFill>
            <w14:solidFill>
              <w14:schemeClr w14:val="accent1"/>
            </w14:solidFill>
          </w14:textFill>
        </w:rPr>
        <w:t xml:space="preserve">                                                        </w:t>
      </w:r>
      <w:r/>
    </w:p>
    <w:p>
      <w:pPr>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pacing w:val="15"/>
          <w:sz w:val="24"/>
          <w14:textFill>
            <w14:solidFill>
              <w14:schemeClr w14:val="accent1"/>
            </w14:solidFill>
          </w14:textFill>
        </w:rPr>
        <w:t xml:space="preserve">法定住</w:t>
      </w:r>
      <w:r>
        <w:rPr>
          <w:rFonts w:hint="eastAsia" w:ascii="楷体" w:hAnsi="楷体" w:eastAsia="楷体"/>
          <w:color w:val="4472c4" w:themeColor="accent1"/>
          <w:sz w:val="24"/>
          <w14:textFill>
            <w14:solidFill>
              <w14:schemeClr w14:val="accent1"/>
            </w14:solidFill>
          </w14:textFill>
        </w:rPr>
        <w:t xml:space="preserve">所：</w:t>
      </w:r>
      <w:r>
        <w:rPr>
          <w:rFonts w:hint="eastAsia" w:ascii="楷体" w:hAnsi="楷体" w:eastAsia="楷体"/>
          <w:color w:val="4472c4" w:themeColor="accent1"/>
          <w:sz w:val="24"/>
          <w:u w:val="single"/>
          <w14:textFill>
            <w14:solidFill>
              <w14:schemeClr w14:val="accent1"/>
            </w14:solidFill>
          </w14:textFill>
        </w:rPr>
        <w:t xml:space="preserve">                                                        </w:t>
      </w:r>
      <w:r/>
    </w:p>
    <w:p>
      <w:pPr>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成员二名称：</w:t>
      </w:r>
      <w:r>
        <w:rPr>
          <w:rFonts w:hint="eastAsia" w:ascii="楷体" w:hAnsi="楷体" w:eastAsia="楷体"/>
          <w:color w:val="4472c4" w:themeColor="accent1"/>
          <w:sz w:val="24"/>
          <w:u w:val="single"/>
          <w14:textFill>
            <w14:solidFill>
              <w14:schemeClr w14:val="accent1"/>
            </w14:solidFill>
          </w14:textFill>
        </w:rPr>
        <w:t xml:space="preserve">                                                        </w:t>
      </w:r>
      <w:r/>
    </w:p>
    <w:p>
      <w:pPr>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法定代表人：</w:t>
      </w:r>
      <w:r>
        <w:rPr>
          <w:rFonts w:hint="eastAsia" w:ascii="楷体" w:hAnsi="楷体" w:eastAsia="楷体"/>
          <w:color w:val="4472c4" w:themeColor="accent1"/>
          <w:sz w:val="24"/>
          <w:u w:val="single"/>
          <w14:textFill>
            <w14:solidFill>
              <w14:schemeClr w14:val="accent1"/>
            </w14:solidFill>
          </w14:textFill>
        </w:rPr>
        <w:t xml:space="preserve">                                                        </w:t>
      </w:r>
      <w:r/>
    </w:p>
    <w:p>
      <w:pPr>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pacing w:val="15"/>
          <w:sz w:val="24"/>
          <w14:textFill>
            <w14:solidFill>
              <w14:schemeClr w14:val="accent1"/>
            </w14:solidFill>
          </w14:textFill>
        </w:rPr>
        <w:t xml:space="preserve">法定住</w:t>
      </w:r>
      <w:r>
        <w:rPr>
          <w:rFonts w:hint="eastAsia" w:ascii="楷体" w:hAnsi="楷体" w:eastAsia="楷体"/>
          <w:color w:val="4472c4" w:themeColor="accent1"/>
          <w:sz w:val="24"/>
          <w14:textFill>
            <w14:solidFill>
              <w14:schemeClr w14:val="accent1"/>
            </w14:solidFill>
          </w14:textFill>
        </w:rPr>
        <w:t xml:space="preserve">所：</w:t>
      </w:r>
      <w:r>
        <w:rPr>
          <w:rFonts w:hint="eastAsia" w:ascii="楷体" w:hAnsi="楷体" w:eastAsia="楷体"/>
          <w:color w:val="4472c4" w:themeColor="accent1"/>
          <w:sz w:val="24"/>
          <w:u w:val="single"/>
          <w14:textFill>
            <w14:solidFill>
              <w14:schemeClr w14:val="accent1"/>
            </w14:solidFill>
          </w14:textFill>
        </w:rPr>
        <w:t xml:space="preserve">                                                        </w:t>
      </w:r>
      <w:r/>
    </w:p>
    <w:p>
      <w:pPr>
        <w:ind w:firstLine="480"/>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w:t>
      </w:r>
      <w:r/>
    </w:p>
    <w:p>
      <w:pPr>
        <w:ind w:firstLine="410"/>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鉴于上述各成员单位经过友好协商，自愿组成</w:t>
      </w:r>
      <w:r>
        <w:rPr>
          <w:rFonts w:hint="eastAsia" w:ascii="楷体" w:hAnsi="楷体" w:eastAsia="楷体"/>
          <w:color w:val="4472c4" w:themeColor="accent1"/>
          <w:sz w:val="24"/>
          <w:u w:val="single"/>
          <w14:textFill>
            <w14:solidFill>
              <w14:schemeClr w14:val="accent1"/>
            </w14:solidFill>
          </w14:textFill>
        </w:rPr>
        <w:t xml:space="preserve">         </w:t>
      </w:r>
      <w:r>
        <w:rPr>
          <w:rFonts w:hint="eastAsia" w:ascii="楷体" w:hAnsi="楷体" w:eastAsia="楷体"/>
          <w:color w:val="4472c4" w:themeColor="accent1"/>
          <w:sz w:val="24"/>
          <w14:textFill>
            <w14:solidFill>
              <w14:schemeClr w14:val="accent1"/>
            </w14:solidFill>
          </w14:textFill>
        </w:rPr>
        <w:t xml:space="preserve">（联合体名称）联合体，共同参加</w:t>
      </w:r>
      <w:r>
        <w:rPr>
          <w:rFonts w:hint="eastAsia" w:ascii="楷体" w:hAnsi="楷体" w:eastAsia="楷体"/>
          <w:color w:val="4472c4" w:themeColor="accent1"/>
          <w:sz w:val="24"/>
          <w:u w:val="single"/>
          <w14:textFill>
            <w14:solidFill>
              <w14:schemeClr w14:val="accent1"/>
            </w14:solidFill>
          </w14:textFill>
        </w:rPr>
        <w:t xml:space="preserve">                </w:t>
      </w:r>
      <w:r>
        <w:rPr>
          <w:rFonts w:hint="eastAsia" w:ascii="楷体" w:hAnsi="楷体" w:eastAsia="楷体"/>
          <w:color w:val="4472c4" w:themeColor="accent1"/>
          <w:sz w:val="24"/>
          <w14:textFill>
            <w14:solidFill>
              <w14:schemeClr w14:val="accent1"/>
            </w14:solidFill>
          </w14:textFill>
        </w:rPr>
        <w:t xml:space="preserve">（采购人名称）（以下简称采购人）</w:t>
      </w:r>
      <w:r>
        <w:rPr>
          <w:rFonts w:hint="eastAsia" w:ascii="楷体" w:hAnsi="楷体" w:eastAsia="楷体"/>
          <w:color w:val="4472c4" w:themeColor="accent1"/>
          <w:sz w:val="24"/>
          <w:u w:val="single"/>
          <w14:textFill>
            <w14:solidFill>
              <w14:schemeClr w14:val="accent1"/>
            </w14:solidFill>
          </w14:textFill>
        </w:rPr>
        <w:t xml:space="preserve">         </w:t>
      </w:r>
      <w:r>
        <w:rPr>
          <w:rFonts w:hint="eastAsia" w:ascii="楷体" w:hAnsi="楷体" w:eastAsia="楷体"/>
          <w:color w:val="4472c4" w:themeColor="accent1"/>
          <w:sz w:val="24"/>
          <w14:textFill>
            <w14:solidFill>
              <w14:schemeClr w14:val="accent1"/>
            </w14:solidFill>
          </w14:textFill>
        </w:rPr>
        <w:t xml:space="preserve">（项目编号）</w:t>
      </w:r>
      <w:r>
        <w:rPr>
          <w:rFonts w:hint="eastAsia" w:ascii="楷体" w:hAnsi="楷体" w:eastAsia="楷体"/>
          <w:color w:val="4472c4" w:themeColor="accent1"/>
          <w:sz w:val="24"/>
          <w:u w:val="single"/>
          <w14:textFill>
            <w14:solidFill>
              <w14:schemeClr w14:val="accent1"/>
            </w14:solidFill>
          </w14:textFill>
        </w:rPr>
        <w:t xml:space="preserve">      </w:t>
      </w:r>
      <w:r>
        <w:rPr>
          <w:rFonts w:hint="eastAsia" w:ascii="楷体" w:hAnsi="楷体" w:eastAsia="楷体"/>
          <w:color w:val="4472c4" w:themeColor="accent1"/>
          <w:sz w:val="24"/>
          <w14:textFill>
            <w14:solidFill>
              <w14:schemeClr w14:val="accent1"/>
            </w14:solidFill>
          </w14:textFill>
        </w:rPr>
        <w:t xml:space="preserve">项目（项目名称）。现就有关事宜订立如下协议：</w:t>
      </w:r>
      <w:r/>
    </w:p>
    <w:p>
      <w:pPr>
        <w:ind w:firstLine="410"/>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1.</w:t>
      </w:r>
      <w:r>
        <w:rPr>
          <w:rFonts w:hint="eastAsia" w:ascii="楷体" w:hAnsi="楷体" w:eastAsia="楷体"/>
          <w:color w:val="4472c4" w:themeColor="accent1"/>
          <w:sz w:val="24"/>
          <w:u w:val="single"/>
          <w14:textFill>
            <w14:solidFill>
              <w14:schemeClr w14:val="accent1"/>
            </w14:solidFill>
          </w14:textFill>
        </w:rPr>
        <w:t xml:space="preserve">         </w:t>
      </w:r>
      <w:r>
        <w:rPr>
          <w:rFonts w:hint="eastAsia" w:ascii="楷体" w:hAnsi="楷体" w:eastAsia="楷体"/>
          <w:color w:val="4472c4" w:themeColor="accent1"/>
          <w:sz w:val="24"/>
          <w14:textFill>
            <w14:solidFill>
              <w14:schemeClr w14:val="accent1"/>
            </w14:solidFill>
          </w14:textFill>
        </w:rPr>
        <w:t xml:space="preserve">（单位名称）为</w:t>
      </w:r>
      <w:r>
        <w:rPr>
          <w:rFonts w:hint="eastAsia" w:ascii="楷体" w:hAnsi="楷体" w:eastAsia="楷体"/>
          <w:color w:val="4472c4" w:themeColor="accent1"/>
          <w:sz w:val="24"/>
          <w:u w:val="single"/>
          <w14:textFill>
            <w14:solidFill>
              <w14:schemeClr w14:val="accent1"/>
            </w14:solidFill>
          </w14:textFill>
        </w:rPr>
        <w:t xml:space="preserve">          </w:t>
      </w:r>
      <w:r>
        <w:rPr>
          <w:rFonts w:hint="eastAsia" w:ascii="楷体" w:hAnsi="楷体" w:eastAsia="楷体"/>
          <w:color w:val="4472c4" w:themeColor="accent1"/>
          <w:sz w:val="24"/>
          <w14:textFill>
            <w14:solidFill>
              <w14:schemeClr w14:val="accent1"/>
            </w14:solidFill>
          </w14:textFill>
        </w:rPr>
        <w:t xml:space="preserve">（联合体名称）牵头人。</w:t>
      </w:r>
      <w:r/>
    </w:p>
    <w:p>
      <w:pPr>
        <w:ind w:firstLine="410"/>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2.在本次采购活动中，联合体牵头人合法代表联合体各成员负责本项目响应文件编制、提交及参与投标活动，代表联合体提交和接收相关的资料、信息及指示，并处理投标和成交有关的一切事务。联合体牵头人在响应文件中的所有承诺均代表了联合体各成员，联合体牵头人在本项目中签署的一切文件和处理的一切事宜，联合体各成员均予以承认。</w:t>
      </w:r>
      <w:r/>
    </w:p>
    <w:p>
      <w:pPr>
        <w:ind w:firstLine="410"/>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3、联合体将严格按照招标文件的各项要求，联合体成员共同承担合同规定的一切义务和责任，联合体各成员单位按照内部职责的划分，承担各自所负的责任和风险，并向采购人承担连带责任。</w:t>
      </w:r>
      <w:r/>
    </w:p>
    <w:p>
      <w:pPr>
        <w:ind w:firstLine="410"/>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4.联合体各成员单位内部的职责分工如下：</w:t>
      </w:r>
      <w:r>
        <w:rPr>
          <w:rFonts w:hint="eastAsia" w:ascii="楷体" w:hAnsi="楷体" w:eastAsia="楷体"/>
          <w:color w:val="4472c4" w:themeColor="accent1"/>
          <w:sz w:val="24"/>
          <w:u w:val="single"/>
          <w14:textFill>
            <w14:solidFill>
              <w14:schemeClr w14:val="accent1"/>
            </w14:solidFill>
          </w14:textFill>
        </w:rPr>
        <w:t xml:space="preserve">                                     </w:t>
      </w:r>
      <w:r/>
    </w:p>
    <w:p>
      <w:pPr>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u w:val="single"/>
          <w14:textFill>
            <w14:solidFill>
              <w14:schemeClr w14:val="accent1"/>
            </w14:solidFill>
          </w14:textFill>
        </w:rPr>
        <w:t xml:space="preserve">                                                                                                                                  </w:t>
      </w:r>
      <w:r>
        <w:rPr>
          <w:rFonts w:hint="eastAsia" w:ascii="楷体" w:hAnsi="楷体" w:eastAsia="楷体"/>
          <w:color w:val="4472c4" w:themeColor="accent1"/>
          <w:sz w:val="24"/>
          <w14:textFill>
            <w14:solidFill>
              <w14:schemeClr w14:val="accent1"/>
            </w14:solidFill>
          </w14:textFill>
        </w:rPr>
        <w:t xml:space="preserve">。</w:t>
      </w:r>
      <w:r/>
    </w:p>
    <w:p>
      <w:pPr>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按照本条上述分工，联合体成员单位各自所承担的合同工作量及合同金额比例如下：</w:t>
      </w:r>
      <w:r>
        <w:rPr>
          <w:rFonts w:hint="eastAsia" w:ascii="楷体" w:hAnsi="楷体" w:eastAsia="楷体"/>
          <w:color w:val="4472c4" w:themeColor="accent1"/>
          <w:sz w:val="24"/>
          <w:u w:val="single"/>
          <w14:textFill>
            <w14:solidFill>
              <w14:schemeClr w14:val="accent1"/>
            </w14:solidFill>
          </w14:textFill>
        </w:rPr>
        <w:t xml:space="preserve">                                                        </w:t>
      </w:r>
      <w:r>
        <w:rPr>
          <w:rFonts w:hint="eastAsia" w:ascii="楷体" w:hAnsi="楷体" w:eastAsia="楷体"/>
          <w:color w:val="4472c4" w:themeColor="accent1"/>
          <w:sz w:val="24"/>
          <w14:textFill>
            <w14:solidFill>
              <w14:schemeClr w14:val="accent1"/>
            </w14:solidFill>
          </w14:textFill>
        </w:rPr>
        <w:t xml:space="preserve">。</w:t>
      </w:r>
      <w:r/>
    </w:p>
    <w:p>
      <w:pPr>
        <w:ind w:firstLine="410"/>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5. 联合体成交后，联合体各成员将共同与采购人签订合同订立。联合体牵头人负责合同实施阶段的主办、组织和协调工作。</w:t>
      </w:r>
      <w:r/>
    </w:p>
    <w:p>
      <w:pPr>
        <w:ind w:firstLine="384"/>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6.本联合协议是合同的附件，对联合体各成员单位有合同约束力。</w:t>
      </w:r>
      <w:r/>
    </w:p>
    <w:p>
      <w:pPr>
        <w:ind w:firstLine="384"/>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7.本协议书自签署之日起生效，联合体未成交或者合同履行完毕后自动失效。</w:t>
      </w:r>
      <w:r/>
    </w:p>
    <w:p>
      <w:pPr>
        <w:ind w:firstLine="384"/>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8.本协议在执行期间，如有未尽事宜，由采购人、缔约方协商，签订协议，且在法律上与本协议有同等效力。</w:t>
      </w:r>
      <w:r/>
    </w:p>
    <w:p>
      <w:pPr>
        <w:ind w:firstLine="384"/>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9.本协议书一式</w:t>
      </w:r>
      <w:r>
        <w:rPr>
          <w:rFonts w:hint="eastAsia" w:ascii="楷体" w:hAnsi="楷体" w:eastAsia="楷体"/>
          <w:color w:val="4472c4" w:themeColor="accent1"/>
          <w:sz w:val="24"/>
          <w:u w:val="single"/>
          <w14:textFill>
            <w14:solidFill>
              <w14:schemeClr w14:val="accent1"/>
            </w14:solidFill>
          </w14:textFill>
        </w:rPr>
        <w:t xml:space="preserve">         </w:t>
      </w:r>
      <w:r>
        <w:rPr>
          <w:rFonts w:hint="eastAsia" w:ascii="楷体" w:hAnsi="楷体" w:eastAsia="楷体"/>
          <w:color w:val="4472c4" w:themeColor="accent1"/>
          <w:sz w:val="24"/>
          <w14:textFill>
            <w14:solidFill>
              <w14:schemeClr w14:val="accent1"/>
            </w14:solidFill>
          </w14:textFill>
        </w:rPr>
        <w:t xml:space="preserve">份，联合体成员和采购人各执一份。</w:t>
      </w:r>
      <w:r/>
    </w:p>
    <w:p>
      <w:pPr>
        <w:jc w:val="right"/>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牵头人名称：</w:t>
      </w:r>
      <w:r>
        <w:rPr>
          <w:rFonts w:hint="eastAsia" w:ascii="楷体" w:hAnsi="楷体" w:eastAsia="楷体"/>
          <w:color w:val="4472c4" w:themeColor="accent1"/>
          <w:sz w:val="24"/>
          <w:u w:val="single"/>
          <w14:textFill>
            <w14:solidFill>
              <w14:schemeClr w14:val="accent1"/>
            </w14:solidFill>
          </w14:textFill>
        </w:rPr>
        <w:t xml:space="preserve">          </w:t>
      </w:r>
      <w:r>
        <w:rPr>
          <w:rFonts w:hint="eastAsia" w:ascii="楷体" w:hAnsi="楷体" w:eastAsia="楷体"/>
          <w:color w:val="4472c4" w:themeColor="accent1"/>
          <w:sz w:val="24"/>
          <w14:textFill>
            <w14:solidFill>
              <w14:schemeClr w14:val="accent1"/>
            </w14:solidFill>
          </w14:textFill>
        </w:rPr>
        <w:t xml:space="preserve">  （公章）            </w:t>
      </w:r>
      <w:r/>
    </w:p>
    <w:p>
      <w:pPr>
        <w:jc w:val="right"/>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法定代表人：</w:t>
      </w:r>
      <w:r>
        <w:rPr>
          <w:rFonts w:hint="eastAsia" w:ascii="楷体" w:hAnsi="楷体" w:eastAsia="楷体"/>
          <w:color w:val="4472c4" w:themeColor="accent1"/>
          <w:sz w:val="24"/>
          <w:u w:val="single"/>
          <w14:textFill>
            <w14:solidFill>
              <w14:schemeClr w14:val="accent1"/>
            </w14:solidFill>
          </w14:textFill>
        </w:rPr>
        <w:t xml:space="preserve">            </w:t>
      </w:r>
      <w:r>
        <w:rPr>
          <w:rFonts w:hint="eastAsia" w:ascii="楷体" w:hAnsi="楷体" w:eastAsia="楷体"/>
          <w:color w:val="4472c4" w:themeColor="accent1"/>
          <w:sz w:val="24"/>
          <w14:textFill>
            <w14:solidFill>
              <w14:schemeClr w14:val="accent1"/>
            </w14:solidFill>
          </w14:textFill>
        </w:rPr>
        <w:t xml:space="preserve">（签字或盖章）    </w:t>
      </w:r>
      <w:r/>
    </w:p>
    <w:p>
      <w:pPr>
        <w:jc w:val="right"/>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成员二名称：</w:t>
      </w:r>
      <w:r>
        <w:rPr>
          <w:rFonts w:hint="eastAsia" w:ascii="楷体" w:hAnsi="楷体" w:eastAsia="楷体"/>
          <w:color w:val="4472c4" w:themeColor="accent1"/>
          <w:sz w:val="24"/>
          <w:u w:val="single"/>
          <w14:textFill>
            <w14:solidFill>
              <w14:schemeClr w14:val="accent1"/>
            </w14:solidFill>
          </w14:textFill>
        </w:rPr>
        <w:t xml:space="preserve">             </w:t>
      </w:r>
      <w:r>
        <w:rPr>
          <w:rFonts w:hint="eastAsia" w:ascii="楷体" w:hAnsi="楷体" w:eastAsia="楷体"/>
          <w:color w:val="4472c4" w:themeColor="accent1"/>
          <w:sz w:val="24"/>
          <w14:textFill>
            <w14:solidFill>
              <w14:schemeClr w14:val="accent1"/>
            </w14:solidFill>
          </w14:textFill>
        </w:rPr>
        <w:t xml:space="preserve">（公章）</w:t>
      </w:r>
      <w:r/>
    </w:p>
    <w:p>
      <w:pPr>
        <w:jc w:val="right"/>
        <w:spacing w:line="360" w:lineRule="auto"/>
        <w:rPr>
          <w:rFonts w:ascii="楷体" w:hAnsi="楷体" w:eastAsia="楷体"/>
          <w:color w:val="4472c4" w:themeColor="accent1"/>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法定代表人：</w:t>
      </w:r>
      <w:r>
        <w:rPr>
          <w:rFonts w:hint="eastAsia" w:ascii="楷体" w:hAnsi="楷体" w:eastAsia="楷体"/>
          <w:color w:val="4472c4" w:themeColor="accent1"/>
          <w:sz w:val="24"/>
          <w:u w:val="single"/>
          <w14:textFill>
            <w14:solidFill>
              <w14:schemeClr w14:val="accent1"/>
            </w14:solidFill>
          </w14:textFill>
        </w:rPr>
        <w:t xml:space="preserve">             </w:t>
      </w:r>
      <w:r>
        <w:rPr>
          <w:rFonts w:hint="eastAsia" w:ascii="楷体" w:hAnsi="楷体" w:eastAsia="楷体"/>
          <w:color w:val="4472c4" w:themeColor="accent1"/>
          <w:sz w:val="24"/>
          <w14:textFill>
            <w14:solidFill>
              <w14:schemeClr w14:val="accent1"/>
            </w14:solidFill>
          </w14:textFill>
        </w:rPr>
        <w:t xml:space="preserve">（签字或盖章）</w:t>
      </w:r>
      <w:r/>
    </w:p>
    <w:p>
      <w:pPr>
        <w:jc w:val="right"/>
        <w:spacing w:line="360" w:lineRule="auto"/>
        <w:rPr>
          <w:rFonts w:hint="eastAsia"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                             </w:t>
      </w:r>
      <w:r/>
    </w:p>
    <w:p>
      <w:pPr>
        <w:ind w:firstLine="5280"/>
        <w:spacing w:line="360" w:lineRule="auto"/>
        <w:widowControl/>
        <w:rPr>
          <w:rFonts w:hint="eastAsia" w:ascii="楷体" w:hAnsi="楷体" w:eastAsia="楷体"/>
          <w:sz w:val="24"/>
        </w:rPr>
      </w:pPr>
      <w:r>
        <w:rPr>
          <w:rFonts w:hint="eastAsia" w:ascii="楷体" w:hAnsi="楷体" w:eastAsia="楷体"/>
          <w:color w:val="4472c4" w:themeColor="accent1"/>
          <w:sz w:val="24"/>
          <w:u w:val="single"/>
          <w14:textFill>
            <w14:solidFill>
              <w14:schemeClr w14:val="accent1"/>
            </w14:solidFill>
          </w14:textFill>
        </w:rPr>
        <w:t xml:space="preserve">      </w:t>
      </w:r>
      <w:r>
        <w:rPr>
          <w:rFonts w:hint="eastAsia" w:ascii="楷体" w:hAnsi="楷体" w:eastAsia="楷体"/>
          <w:color w:val="4472c4" w:themeColor="accent1"/>
          <w:sz w:val="24"/>
          <w14:textFill>
            <w14:solidFill>
              <w14:schemeClr w14:val="accent1"/>
            </w14:solidFill>
          </w14:textFill>
        </w:rPr>
        <w:t xml:space="preserve">年</w:t>
      </w:r>
      <w:r>
        <w:rPr>
          <w:rFonts w:hint="eastAsia" w:ascii="楷体" w:hAnsi="楷体" w:eastAsia="楷体"/>
          <w:color w:val="4472c4" w:themeColor="accent1"/>
          <w:sz w:val="24"/>
          <w:u w:val="single"/>
          <w14:textFill>
            <w14:solidFill>
              <w14:schemeClr w14:val="accent1"/>
            </w14:solidFill>
          </w14:textFill>
        </w:rPr>
        <w:t xml:space="preserve">   </w:t>
      </w:r>
      <w:r>
        <w:rPr>
          <w:rFonts w:hint="eastAsia" w:ascii="楷体" w:hAnsi="楷体" w:eastAsia="楷体"/>
          <w:color w:val="4472c4" w:themeColor="accent1"/>
          <w:sz w:val="24"/>
          <w14:textFill>
            <w14:solidFill>
              <w14:schemeClr w14:val="accent1"/>
            </w14:solidFill>
          </w14:textFill>
        </w:rPr>
        <w:t xml:space="preserve">月</w:t>
      </w:r>
      <w:r>
        <w:rPr>
          <w:rFonts w:hint="eastAsia" w:ascii="楷体" w:hAnsi="楷体" w:eastAsia="楷体"/>
          <w:color w:val="4472c4" w:themeColor="accent1"/>
          <w:sz w:val="24"/>
          <w:u w:val="single"/>
          <w14:textFill>
            <w14:solidFill>
              <w14:schemeClr w14:val="accent1"/>
            </w14:solidFill>
          </w14:textFill>
        </w:rPr>
        <w:t xml:space="preserve">   </w:t>
      </w:r>
      <w:r>
        <w:rPr>
          <w:rFonts w:hint="eastAsia" w:ascii="楷体" w:hAnsi="楷体" w:eastAsia="楷体"/>
          <w:color w:val="4472c4" w:themeColor="accent1"/>
          <w:sz w:val="24"/>
          <w14:textFill>
            <w14:solidFill>
              <w14:schemeClr w14:val="accent1"/>
            </w14:solidFill>
          </w14:textFill>
        </w:rPr>
        <w:t xml:space="preserve">日 </w:t>
      </w:r>
      <w:r>
        <w:rPr>
          <w:rFonts w:hint="eastAsia" w:ascii="楷体" w:hAnsi="楷体" w:eastAsia="楷体"/>
          <w:sz w:val="24"/>
        </w:rPr>
        <w:t xml:space="preserve"> </w:t>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pStyle w:val="923"/>
        <w:rPr>
          <w:rFonts w:ascii="楷体" w:hAnsi="楷体" w:eastAsia="楷体"/>
        </w:rPr>
      </w:pPr>
      <w:r>
        <w:rPr>
          <w:rFonts w:ascii="楷体" w:hAnsi="楷体" w:eastAsia="楷体"/>
        </w:rPr>
      </w:r>
      <w:r/>
    </w:p>
    <w:p>
      <w:pPr>
        <w:ind w:firstLine="5280"/>
        <w:spacing w:line="360" w:lineRule="auto"/>
        <w:widowControl/>
        <w:rPr>
          <w:rFonts w:hint="eastAsia" w:ascii="楷体" w:hAnsi="楷体" w:eastAsia="楷体"/>
          <w:b/>
          <w:sz w:val="32"/>
          <w:szCs w:val="32"/>
        </w:rPr>
      </w:pPr>
      <w:r>
        <w:rPr>
          <w:rFonts w:hint="eastAsia" w:ascii="楷体" w:hAnsi="楷体" w:eastAsia="楷体"/>
          <w:sz w:val="24"/>
        </w:rPr>
        <w:t xml:space="preserve">  </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p>
      <w:pPr>
        <w:rPr>
          <w:rFonts w:hint="eastAsia" w:ascii="楷体" w:hAnsi="楷体" w:eastAsia="楷体"/>
        </w:rPr>
      </w:pPr>
      <w:r>
        <w:rPr>
          <w:rFonts w:hint="eastAsia" w:ascii="楷体" w:hAnsi="楷体" w:eastAsia="楷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隶书">
    <w:panose1 w:val="02010509060101010101"/>
  </w:font>
  <w:font w:name="LF Song">
    <w:panose1 w:val="020B0503020202020204"/>
  </w:font>
  <w:font w:name="宋体-18030">
    <w:panose1 w:val="02010600030101010101"/>
  </w:font>
  <w:font w:name="华文仿宋">
    <w:panose1 w:val="0201060004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Microsoft YaHei UI">
    <w:panose1 w:val="020B0503020204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G Times">
    <w:panose1 w:val="020B0503020202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67"/>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spacing w:before="120"/>
      <w:rPr>
        <w:rStyle w:val="995"/>
      </w:rPr>
      <w:framePr w:wrap="around" w:vAnchor="text" w:hAnchor="margin" w:xAlign="center" w:y="1"/>
    </w:pPr>
    <w:r>
      <w:fldChar w:fldCharType="begin"/>
    </w:r>
    <w:r>
      <w:rPr>
        <w:rStyle w:val="995"/>
      </w:rPr>
      <w:instrText xml:space="preserve">PAGE  </w:instrText>
    </w:r>
    <w:r>
      <w:fldChar w:fldCharType="end"/>
    </w:r>
    <w:r/>
  </w:p>
  <w:p>
    <w:pPr>
      <w:pStyle w:val="967"/>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20379193"/>
      <w:rPr/>
    </w:sdtPr>
    <w:sdtContent>
      <w:p>
        <w:pPr>
          <w:pStyle w:val="967"/>
          <w:jc w:val="center"/>
        </w:pPr>
        <w:r>
          <w:fldChar w:fldCharType="begin"/>
        </w:r>
        <w:r>
          <w:instrText xml:space="preserve">PAGE   \* MERGEFORMAT</w:instrText>
        </w:r>
        <w:r>
          <w:fldChar w:fldCharType="separate"/>
        </w:r>
        <w:r>
          <w:rPr>
            <w:lang w:val="zh-CN"/>
          </w:rPr>
          <w:t xml:space="preserve">3</w:t>
        </w:r>
        <w:r>
          <w:fldChar w:fldCharType="end"/>
        </w:r>
        <w:r/>
      </w:p>
    </w:sdtContent>
  </w:sdt>
  <w:p>
    <w:pPr>
      <w:pStyle w:val="96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Fonts w:ascii="Arial" w:hAnsi="Arial" w:cs="Arial"/>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4"/>
      <w:spacing w:line="174"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67"/>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3"/>
      <w:spacing w:line="174" w:lineRule="auto"/>
      <w:rPr>
        <w:rFonts w:eastAsiaTheme="minorEastAsia"/>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67"/>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4"/>
      <w:spacing w:line="174" w:lineRule="auto"/>
      <w:rPr>
        <w:rFonts w:eastAsiaTheme="minorEastAsia"/>
        <w:sz w:val="18"/>
        <w:szCs w:val="18"/>
      </w:rPr>
    </w:pPr>
    <w:r>
      <w:rPr>
        <w:rFonts w:hint="eastAsia" w:eastAsiaTheme="minorEastAsia"/>
        <w:spacing w:val="-2"/>
        <w:sz w:val="18"/>
        <w:szCs w:val="18"/>
      </w:rPr>
      <w:t xml:space="preserve">31</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3131533"/>
      <w:docPartObj>
        <w:docPartGallery w:val="autotext"/>
      </w:docPartObj>
      <w:rPr/>
    </w:sdtPr>
    <w:sdtContent>
      <w:p>
        <w:pPr>
          <w:pStyle w:val="96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6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fldChar w:fldCharType="begin"/>
    </w:r>
    <w:r>
      <w:rPr>
        <w:rStyle w:val="995"/>
      </w:rPr>
      <w:instrText xml:space="preserve"> PAGE </w:instrText>
    </w:r>
    <w:r>
      <w:fldChar w:fldCharType="separate"/>
    </w:r>
    <w:r>
      <w:rPr>
        <w:rStyle w:val="99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spacing w:before="12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left="980" w:hanging="560"/>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45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1" w:default="1">
    <w:name w:val="Normal"/>
    <w:uiPriority w:val="0"/>
    <w:qFormat/>
    <w:pPr>
      <w:jc w:val="both"/>
      <w:widowControl w:val="off"/>
    </w:pPr>
    <w:rPr>
      <w:rFonts w:hint="default" w:ascii="Times New Roman" w:hAnsi="Times New Roman" w:eastAsia="宋体" w:cs="Times New Roman"/>
      <w:sz w:val="21"/>
      <w:szCs w:val="24"/>
    </w:rPr>
  </w:style>
  <w:style w:type="paragraph" w:styleId="922">
    <w:name w:val="Heading 1"/>
    <w:basedOn w:val="921"/>
    <w:next w:val="921"/>
    <w:link w:val="1210"/>
    <w:uiPriority w:val="0"/>
    <w:qFormat/>
    <w:pPr>
      <w:keepNext/>
      <w:outlineLvl w:val="0"/>
    </w:pPr>
    <w:rPr>
      <w:rFonts w:ascii="楷体_GB2312" w:eastAsia="楷体_GB2312"/>
      <w:sz w:val="28"/>
      <w:szCs w:val="20"/>
    </w:rPr>
  </w:style>
  <w:style w:type="paragraph" w:styleId="923">
    <w:name w:val="Heading 2"/>
    <w:basedOn w:val="921"/>
    <w:next w:val="921"/>
    <w:link w:val="1185"/>
    <w:uiPriority w:val="9"/>
    <w:qFormat/>
    <w:pPr>
      <w:jc w:val="center"/>
      <w:keepLines/>
      <w:keepNext/>
      <w:spacing w:before="260" w:after="260" w:line="416" w:lineRule="auto"/>
      <w:outlineLvl w:val="1"/>
    </w:pPr>
    <w:rPr>
      <w:rFonts w:ascii="幼圆" w:hAnsi="Arial" w:eastAsia="楷体_GB2312"/>
      <w:b/>
      <w:sz w:val="44"/>
      <w:szCs w:val="20"/>
    </w:rPr>
  </w:style>
  <w:style w:type="paragraph" w:styleId="924">
    <w:name w:val="Heading 3"/>
    <w:basedOn w:val="921"/>
    <w:next w:val="933"/>
    <w:link w:val="1213"/>
    <w:uiPriority w:val="9"/>
    <w:qFormat/>
    <w:pPr>
      <w:keepLines/>
      <w:keepNext/>
      <w:spacing w:before="260" w:after="260" w:line="416" w:lineRule="auto"/>
      <w:outlineLvl w:val="2"/>
    </w:pPr>
    <w:rPr>
      <w:b/>
      <w:sz w:val="32"/>
      <w:szCs w:val="20"/>
    </w:rPr>
  </w:style>
  <w:style w:type="paragraph" w:styleId="925">
    <w:name w:val="Heading 4"/>
    <w:basedOn w:val="921"/>
    <w:next w:val="921"/>
    <w:link w:val="1214"/>
    <w:uiPriority w:val="0"/>
    <w:qFormat/>
    <w:pPr>
      <w:keepLines/>
      <w:keepNext/>
      <w:spacing w:before="280" w:after="290" w:line="376" w:lineRule="auto"/>
      <w:outlineLvl w:val="3"/>
    </w:pPr>
    <w:rPr>
      <w:rFonts w:ascii="Arial" w:hAnsi="Arial" w:eastAsia="黑体"/>
      <w:b/>
      <w:bCs/>
      <w:sz w:val="28"/>
      <w:szCs w:val="28"/>
    </w:rPr>
  </w:style>
  <w:style w:type="paragraph" w:styleId="926">
    <w:name w:val="Heading 5"/>
    <w:basedOn w:val="921"/>
    <w:next w:val="933"/>
    <w:link w:val="1215"/>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27">
    <w:name w:val="Heading 6"/>
    <w:basedOn w:val="921"/>
    <w:next w:val="933"/>
    <w:link w:val="1201"/>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28">
    <w:name w:val="Heading 7"/>
    <w:basedOn w:val="921"/>
    <w:next w:val="933"/>
    <w:link w:val="120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29">
    <w:name w:val="Heading 8"/>
    <w:basedOn w:val="921"/>
    <w:next w:val="933"/>
    <w:link w:val="120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30">
    <w:name w:val="Heading 9"/>
    <w:basedOn w:val="921"/>
    <w:next w:val="933"/>
    <w:link w:val="120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31" w:default="1">
    <w:name w:val="Default Paragraph Font"/>
    <w:uiPriority w:val="1"/>
    <w:semiHidden/>
    <w:unhideWhenUsed/>
  </w:style>
  <w:style w:type="table" w:styleId="932" w:default="1">
    <w:name w:val="Normal Table"/>
    <w:uiPriority w:val="99"/>
    <w:semiHidden/>
    <w:unhideWhenUsed/>
    <w:tblPr>
      <w:tblCellMar>
        <w:left w:w="108" w:type="dxa"/>
        <w:top w:w="0" w:type="dxa"/>
        <w:right w:w="108" w:type="dxa"/>
        <w:bottom w:w="0" w:type="dxa"/>
      </w:tblCellMar>
    </w:tblPr>
  </w:style>
  <w:style w:type="paragraph" w:styleId="933">
    <w:name w:val="Normal Indent"/>
    <w:basedOn w:val="921"/>
    <w:link w:val="1211"/>
    <w:uiPriority w:val="99"/>
    <w:unhideWhenUsed/>
    <w:qFormat/>
    <w:pPr>
      <w:ind w:firstLine="420"/>
    </w:pPr>
  </w:style>
  <w:style w:type="paragraph" w:styleId="934">
    <w:name w:val="toc 7"/>
    <w:basedOn w:val="921"/>
    <w:next w:val="921"/>
    <w:uiPriority w:val="39"/>
    <w:qFormat/>
    <w:pPr>
      <w:ind w:left="1260"/>
      <w:jc w:val="left"/>
    </w:pPr>
    <w:rPr>
      <w:rFonts w:ascii="Calibri" w:hAnsi="Calibri"/>
      <w:sz w:val="18"/>
      <w:szCs w:val="18"/>
    </w:rPr>
  </w:style>
  <w:style w:type="paragraph" w:styleId="935">
    <w:name w:val="List Number 2"/>
    <w:basedOn w:val="921"/>
    <w:uiPriority w:val="0"/>
    <w:unhideWhenUsed/>
    <w:qFormat/>
    <w:pPr>
      <w:ind w:left="425" w:hanging="425"/>
      <w:spacing w:line="300" w:lineRule="auto"/>
      <w:tabs>
        <w:tab w:val="left" w:pos="425" w:leader="none"/>
        <w:tab w:val="left" w:pos="567" w:leader="none"/>
      </w:tabs>
    </w:pPr>
    <w:rPr>
      <w:sz w:val="28"/>
      <w:szCs w:val="20"/>
    </w:rPr>
  </w:style>
  <w:style w:type="paragraph" w:styleId="936">
    <w:name w:val="Note Heading"/>
    <w:basedOn w:val="921"/>
    <w:next w:val="921"/>
    <w:link w:val="1750"/>
    <w:uiPriority w:val="0"/>
    <w:qFormat/>
    <w:pPr>
      <w:jc w:val="center"/>
    </w:pPr>
    <w:rPr>
      <w:rFonts w:asciiTheme="minorHAnsi" w:hAnsiTheme="minorHAnsi" w:eastAsiaTheme="minorEastAsia" w:cstheme="minorBidi"/>
    </w:rPr>
  </w:style>
  <w:style w:type="paragraph" w:styleId="937">
    <w:name w:val="index 8"/>
    <w:basedOn w:val="921"/>
    <w:next w:val="921"/>
    <w:uiPriority w:val="0"/>
    <w:qFormat/>
    <w:pPr>
      <w:ind w:left="1680" w:hanging="210"/>
      <w:jc w:val="left"/>
    </w:pPr>
    <w:rPr>
      <w:rFonts w:ascii="Calibri" w:hAnsi="Calibri"/>
      <w:sz w:val="20"/>
      <w:szCs w:val="20"/>
    </w:rPr>
  </w:style>
  <w:style w:type="paragraph" w:styleId="938">
    <w:name w:val="List Number"/>
    <w:basedOn w:val="939"/>
    <w:uiPriority w:val="0"/>
    <w:qFormat/>
    <w:pPr>
      <w:ind w:left="720" w:right="720" w:hanging="360"/>
      <w:spacing w:before="120" w:after="240" w:line="240" w:lineRule="atLeast"/>
      <w:widowControl/>
    </w:pPr>
    <w:rPr>
      <w:rFonts w:ascii="宋体" w:hAnsi="Garamond"/>
      <w:spacing w:val="-5"/>
      <w:sz w:val="24"/>
      <w:szCs w:val="20"/>
    </w:rPr>
  </w:style>
  <w:style w:type="paragraph" w:styleId="939">
    <w:name w:val="List"/>
    <w:basedOn w:val="921"/>
    <w:uiPriority w:val="0"/>
    <w:qFormat/>
    <w:pPr>
      <w:ind w:left="200" w:hanging="200"/>
    </w:pPr>
  </w:style>
  <w:style w:type="paragraph" w:styleId="940">
    <w:name w:val="Caption"/>
    <w:basedOn w:val="921"/>
    <w:next w:val="921"/>
    <w:link w:val="1330"/>
    <w:uiPriority w:val="35"/>
    <w:qFormat/>
    <w:rPr>
      <w:rFonts w:ascii="Cambria" w:hAnsi="Cambria" w:eastAsia="黑体" w:cstheme="minorBidi"/>
      <w:szCs w:val="22"/>
    </w:rPr>
  </w:style>
  <w:style w:type="paragraph" w:styleId="941">
    <w:name w:val="index 5"/>
    <w:basedOn w:val="921"/>
    <w:next w:val="921"/>
    <w:uiPriority w:val="0"/>
    <w:qFormat/>
    <w:pPr>
      <w:ind w:left="1050" w:hanging="210"/>
      <w:jc w:val="left"/>
    </w:pPr>
    <w:rPr>
      <w:rFonts w:ascii="Calibri" w:hAnsi="Calibri"/>
      <w:sz w:val="20"/>
      <w:szCs w:val="20"/>
    </w:rPr>
  </w:style>
  <w:style w:type="paragraph" w:styleId="942">
    <w:name w:val="List Bullet"/>
    <w:basedOn w:val="921"/>
    <w:uiPriority w:val="99"/>
    <w:unhideWhenUsed/>
    <w:qFormat/>
    <w:pPr>
      <w:contextualSpacing/>
      <w:ind w:left="1236" w:hanging="1236"/>
      <w:tabs>
        <w:tab w:val="left" w:pos="360" w:leader="none"/>
      </w:tabs>
    </w:pPr>
    <w:rPr>
      <w:rFonts w:ascii="Calibri" w:hAnsi="Calibri"/>
      <w:szCs w:val="22"/>
    </w:rPr>
  </w:style>
  <w:style w:type="paragraph" w:styleId="943">
    <w:name w:val="Document Map"/>
    <w:basedOn w:val="921"/>
    <w:link w:val="1738"/>
    <w:uiPriority w:val="99"/>
    <w:qFormat/>
    <w:rPr>
      <w:rFonts w:ascii="宋体" w:hAnsiTheme="minorHAnsi" w:eastAsiaTheme="minorEastAsia" w:cstheme="minorBidi"/>
      <w:sz w:val="18"/>
      <w:szCs w:val="18"/>
    </w:rPr>
  </w:style>
  <w:style w:type="paragraph" w:styleId="944">
    <w:name w:val="annotation text"/>
    <w:basedOn w:val="921"/>
    <w:link w:val="1744"/>
    <w:uiPriority w:val="99"/>
    <w:qFormat/>
    <w:pPr>
      <w:jc w:val="left"/>
    </w:pPr>
    <w:rPr>
      <w:rFonts w:ascii="Calibri" w:hAnsi="Calibri" w:eastAsiaTheme="minorEastAsia" w:cstheme="minorBidi"/>
      <w:szCs w:val="22"/>
    </w:rPr>
  </w:style>
  <w:style w:type="paragraph" w:styleId="945">
    <w:name w:val="index 6"/>
    <w:basedOn w:val="921"/>
    <w:next w:val="921"/>
    <w:uiPriority w:val="0"/>
    <w:qFormat/>
    <w:pPr>
      <w:ind w:left="1260" w:hanging="210"/>
      <w:jc w:val="left"/>
    </w:pPr>
    <w:rPr>
      <w:rFonts w:ascii="Calibri" w:hAnsi="Calibri"/>
      <w:sz w:val="20"/>
      <w:szCs w:val="20"/>
    </w:rPr>
  </w:style>
  <w:style w:type="paragraph" w:styleId="946">
    <w:name w:val="Salutation"/>
    <w:basedOn w:val="921"/>
    <w:next w:val="921"/>
    <w:link w:val="1754"/>
    <w:uiPriority w:val="0"/>
    <w:unhideWhenUsed/>
    <w:qFormat/>
    <w:pPr>
      <w:ind w:firstLine="560"/>
      <w:spacing w:line="500" w:lineRule="exact"/>
    </w:pPr>
    <w:rPr>
      <w:rFonts w:ascii="Arial" w:hAnsi="Arial" w:eastAsia="方正仿宋_GBK" w:cs="Arial"/>
      <w:szCs w:val="22"/>
    </w:rPr>
  </w:style>
  <w:style w:type="paragraph" w:styleId="947">
    <w:name w:val="Body Text 3"/>
    <w:basedOn w:val="921"/>
    <w:link w:val="1748"/>
    <w:uiPriority w:val="0"/>
    <w:qFormat/>
    <w:rPr>
      <w:rFonts w:ascii="仿宋_GB2312" w:hAnsi="Arial" w:eastAsia="仿宋_GB2312" w:cstheme="minorBidi"/>
      <w:sz w:val="32"/>
      <w:szCs w:val="22"/>
    </w:rPr>
  </w:style>
  <w:style w:type="paragraph" w:styleId="948">
    <w:name w:val="List Bullet 3"/>
    <w:basedOn w:val="921"/>
    <w:uiPriority w:val="99"/>
    <w:unhideWhenUsed/>
    <w:qFormat/>
    <w:pPr>
      <w:contextualSpacing/>
      <w:ind w:left="1236" w:hanging="1236"/>
      <w:tabs>
        <w:tab w:val="left" w:pos="1200" w:leader="none"/>
      </w:tabs>
    </w:pPr>
  </w:style>
  <w:style w:type="paragraph" w:styleId="949">
    <w:name w:val="Body Text"/>
    <w:basedOn w:val="921"/>
    <w:link w:val="1746"/>
    <w:uiPriority w:val="99"/>
    <w:qFormat/>
    <w:rPr>
      <w:rFonts w:ascii="楷体_GB2312" w:hAnsi="Arial" w:eastAsia="楷体_GB2312" w:cstheme="minorBidi"/>
      <w:sz w:val="28"/>
      <w:szCs w:val="22"/>
    </w:rPr>
  </w:style>
  <w:style w:type="paragraph" w:styleId="950">
    <w:name w:val="Body Text Indent"/>
    <w:basedOn w:val="921"/>
    <w:link w:val="1745"/>
    <w:uiPriority w:val="0"/>
    <w:qFormat/>
    <w:pPr>
      <w:ind w:firstLine="645"/>
    </w:pPr>
    <w:rPr>
      <w:rFonts w:ascii="楷体_GB2312" w:eastAsia="楷体_GB2312" w:hAnsiTheme="minorHAnsi" w:cstheme="minorBidi"/>
      <w:sz w:val="32"/>
      <w:szCs w:val="22"/>
    </w:rPr>
  </w:style>
  <w:style w:type="paragraph" w:styleId="951">
    <w:name w:val="List Number 3"/>
    <w:basedOn w:val="921"/>
    <w:uiPriority w:val="0"/>
    <w:qFormat/>
    <w:pPr>
      <w:ind w:left="720" w:hanging="720"/>
      <w:tabs>
        <w:tab w:val="left" w:pos="1200" w:leader="none"/>
      </w:tabs>
    </w:pPr>
  </w:style>
  <w:style w:type="paragraph" w:styleId="952">
    <w:name w:val="List 2"/>
    <w:basedOn w:val="921"/>
    <w:uiPriority w:val="99"/>
    <w:unhideWhenUsed/>
    <w:qFormat/>
    <w:pPr>
      <w:ind w:left="100" w:hanging="200"/>
      <w:spacing w:line="500" w:lineRule="exact"/>
    </w:pPr>
    <w:rPr>
      <w:rFonts w:ascii="Arial" w:hAnsi="Arial" w:eastAsia="仿宋" w:cs="Arial"/>
      <w:sz w:val="28"/>
    </w:rPr>
  </w:style>
  <w:style w:type="paragraph" w:styleId="953">
    <w:name w:val="Block Text"/>
    <w:basedOn w:val="921"/>
    <w:uiPriority w:val="0"/>
    <w:qFormat/>
    <w:pPr>
      <w:ind w:left="630" w:right="630"/>
      <w:jc w:val="center"/>
    </w:pPr>
    <w:rPr>
      <w:rFonts w:ascii="宋体"/>
      <w:b/>
      <w:sz w:val="32"/>
    </w:rPr>
  </w:style>
  <w:style w:type="paragraph" w:styleId="954">
    <w:name w:val="List Bullet 2"/>
    <w:basedOn w:val="921"/>
    <w:uiPriority w:val="0"/>
    <w:qFormat/>
    <w:pPr>
      <w:ind w:left="1236" w:hanging="1236"/>
      <w:tabs>
        <w:tab w:val="left" w:pos="780" w:leader="none"/>
      </w:tabs>
    </w:pPr>
  </w:style>
  <w:style w:type="paragraph" w:styleId="955">
    <w:name w:val="HTML Address"/>
    <w:basedOn w:val="921"/>
    <w:link w:val="1740"/>
    <w:uiPriority w:val="0"/>
    <w:qFormat/>
    <w:rPr>
      <w:rFonts w:asciiTheme="minorHAnsi" w:hAnsiTheme="minorHAnsi" w:eastAsiaTheme="minorEastAsia" w:cstheme="minorBidi"/>
      <w:i/>
      <w:iCs/>
    </w:rPr>
  </w:style>
  <w:style w:type="paragraph" w:styleId="956">
    <w:name w:val="index 4"/>
    <w:basedOn w:val="921"/>
    <w:next w:val="921"/>
    <w:uiPriority w:val="0"/>
    <w:unhideWhenUsed/>
    <w:qFormat/>
    <w:pPr>
      <w:ind w:left="600"/>
    </w:pPr>
  </w:style>
  <w:style w:type="paragraph" w:styleId="957">
    <w:name w:val="toc 5"/>
    <w:basedOn w:val="921"/>
    <w:next w:val="921"/>
    <w:uiPriority w:val="39"/>
    <w:qFormat/>
    <w:pPr>
      <w:ind w:left="840"/>
      <w:jc w:val="left"/>
    </w:pPr>
    <w:rPr>
      <w:rFonts w:ascii="Calibri" w:hAnsi="Calibri"/>
      <w:sz w:val="18"/>
      <w:szCs w:val="18"/>
    </w:rPr>
  </w:style>
  <w:style w:type="paragraph" w:styleId="958">
    <w:name w:val="toc 3"/>
    <w:basedOn w:val="921"/>
    <w:next w:val="921"/>
    <w:uiPriority w:val="39"/>
    <w:unhideWhenUsed/>
    <w:qFormat/>
    <w:pPr>
      <w:ind w:left="840"/>
    </w:pPr>
  </w:style>
  <w:style w:type="paragraph" w:styleId="959">
    <w:name w:val="Plain Text"/>
    <w:basedOn w:val="921"/>
    <w:link w:val="1741"/>
    <w:uiPriority w:val="0"/>
    <w:qFormat/>
    <w:rPr>
      <w:rFonts w:ascii="宋体" w:hAnsi="Courier New" w:cs="Courier New" w:eastAsiaTheme="minorEastAsia"/>
      <w:szCs w:val="21"/>
    </w:rPr>
  </w:style>
  <w:style w:type="paragraph" w:styleId="960">
    <w:name w:val="List Bullet 5"/>
    <w:basedOn w:val="921"/>
    <w:uiPriority w:val="0"/>
    <w:qFormat/>
    <w:pPr>
      <w:spacing w:line="312" w:lineRule="atLeast"/>
    </w:pPr>
    <w:rPr>
      <w:szCs w:val="20"/>
    </w:rPr>
  </w:style>
  <w:style w:type="paragraph" w:styleId="961">
    <w:name w:val="toc 8"/>
    <w:basedOn w:val="921"/>
    <w:next w:val="921"/>
    <w:uiPriority w:val="39"/>
    <w:qFormat/>
    <w:pPr>
      <w:ind w:left="1470"/>
      <w:jc w:val="left"/>
    </w:pPr>
    <w:rPr>
      <w:rFonts w:ascii="Calibri" w:hAnsi="Calibri"/>
      <w:sz w:val="18"/>
      <w:szCs w:val="18"/>
    </w:rPr>
  </w:style>
  <w:style w:type="paragraph" w:styleId="962">
    <w:name w:val="index 3"/>
    <w:basedOn w:val="921"/>
    <w:next w:val="921"/>
    <w:uiPriority w:val="0"/>
    <w:qFormat/>
    <w:pPr>
      <w:ind w:left="630" w:hanging="210"/>
      <w:jc w:val="left"/>
    </w:pPr>
    <w:rPr>
      <w:rFonts w:ascii="Calibri" w:hAnsi="Calibri"/>
      <w:sz w:val="20"/>
      <w:szCs w:val="20"/>
    </w:rPr>
  </w:style>
  <w:style w:type="paragraph" w:styleId="963">
    <w:name w:val="Date"/>
    <w:basedOn w:val="921"/>
    <w:next w:val="921"/>
    <w:link w:val="1739"/>
    <w:uiPriority w:val="0"/>
    <w:qFormat/>
    <w:pPr>
      <w:ind w:left="100"/>
    </w:pPr>
    <w:rPr>
      <w:rFonts w:ascii="仿宋_GB2312" w:eastAsia="仿宋_GB2312" w:hAnsiTheme="minorHAnsi" w:cstheme="minorBidi"/>
      <w:b/>
      <w:sz w:val="36"/>
    </w:rPr>
  </w:style>
  <w:style w:type="paragraph" w:styleId="964">
    <w:name w:val="Body Text Indent 2"/>
    <w:basedOn w:val="921"/>
    <w:link w:val="1747"/>
    <w:uiPriority w:val="0"/>
    <w:qFormat/>
    <w:pPr>
      <w:ind w:firstLine="560"/>
      <w:spacing w:line="520" w:lineRule="exact"/>
    </w:pPr>
    <w:rPr>
      <w:rFonts w:ascii="楷体_GB2312" w:eastAsia="楷体_GB2312" w:hAnsiTheme="minorHAnsi" w:cstheme="minorBidi"/>
      <w:sz w:val="28"/>
      <w:szCs w:val="28"/>
    </w:rPr>
  </w:style>
  <w:style w:type="paragraph" w:styleId="965">
    <w:name w:val="endnote text"/>
    <w:basedOn w:val="921"/>
    <w:link w:val="1756"/>
    <w:uiPriority w:val="0"/>
    <w:qFormat/>
    <w:pPr>
      <w:jc w:val="left"/>
    </w:pPr>
    <w:rPr>
      <w:rFonts w:asciiTheme="minorHAnsi" w:hAnsiTheme="minorHAnsi" w:eastAsiaTheme="minorEastAsia" w:cstheme="minorBidi"/>
      <w:lang w:val="zh-CN"/>
    </w:rPr>
  </w:style>
  <w:style w:type="paragraph" w:styleId="966">
    <w:name w:val="Balloon Text"/>
    <w:basedOn w:val="921"/>
    <w:link w:val="1752"/>
    <w:uiPriority w:val="99"/>
    <w:qFormat/>
    <w:rPr>
      <w:rFonts w:asciiTheme="minorHAnsi" w:hAnsiTheme="minorHAnsi" w:eastAsiaTheme="minorEastAsia" w:cstheme="minorBidi"/>
      <w:sz w:val="18"/>
      <w:szCs w:val="18"/>
    </w:rPr>
  </w:style>
  <w:style w:type="paragraph" w:styleId="967">
    <w:name w:val="Footer"/>
    <w:basedOn w:val="921"/>
    <w:link w:val="1181"/>
    <w:uiPriority w:val="99"/>
    <w:unhideWhenUsed/>
    <w:qFormat/>
    <w:pPr>
      <w:jc w:val="left"/>
      <w:tabs>
        <w:tab w:val="center" w:pos="4153" w:leader="none"/>
        <w:tab w:val="right" w:pos="8306" w:leader="none"/>
      </w:tabs>
    </w:pPr>
    <w:rPr>
      <w:sz w:val="18"/>
      <w:szCs w:val="18"/>
    </w:rPr>
  </w:style>
  <w:style w:type="paragraph" w:styleId="968">
    <w:name w:val="Header"/>
    <w:basedOn w:val="921"/>
    <w:link w:val="118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69">
    <w:name w:val="toc 1"/>
    <w:basedOn w:val="921"/>
    <w:next w:val="921"/>
    <w:uiPriority w:val="39"/>
    <w:qFormat/>
    <w:pPr>
      <w:jc w:val="left"/>
      <w:spacing w:before="120" w:after="120"/>
    </w:pPr>
    <w:rPr>
      <w:rFonts w:ascii="Calibri" w:hAnsi="Calibri"/>
      <w:b/>
      <w:bCs/>
      <w:caps/>
      <w:sz w:val="20"/>
      <w:szCs w:val="20"/>
    </w:rPr>
  </w:style>
  <w:style w:type="paragraph" w:styleId="970">
    <w:name w:val="toc 4"/>
    <w:basedOn w:val="921"/>
    <w:next w:val="921"/>
    <w:uiPriority w:val="39"/>
    <w:qFormat/>
    <w:pPr>
      <w:ind w:left="630"/>
      <w:jc w:val="left"/>
    </w:pPr>
    <w:rPr>
      <w:rFonts w:ascii="Calibri" w:hAnsi="Calibri"/>
      <w:sz w:val="18"/>
      <w:szCs w:val="18"/>
    </w:rPr>
  </w:style>
  <w:style w:type="paragraph" w:styleId="971">
    <w:name w:val="index heading"/>
    <w:basedOn w:val="921"/>
    <w:next w:val="972"/>
    <w:uiPriority w:val="0"/>
    <w:unhideWhenUsed/>
    <w:qFormat/>
    <w:pPr>
      <w:spacing w:line="300" w:lineRule="auto"/>
    </w:pPr>
    <w:rPr>
      <w:rFonts w:eastAsia="楷体_GB2312"/>
      <w:sz w:val="24"/>
    </w:rPr>
  </w:style>
  <w:style w:type="paragraph" w:styleId="972">
    <w:name w:val="index 1"/>
    <w:basedOn w:val="921"/>
    <w:next w:val="921"/>
    <w:uiPriority w:val="0"/>
    <w:unhideWhenUsed/>
    <w:qFormat/>
  </w:style>
  <w:style w:type="paragraph" w:styleId="973">
    <w:name w:val="Subtitle"/>
    <w:basedOn w:val="921"/>
    <w:next w:val="921"/>
    <w:link w:val="1755"/>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74">
    <w:name w:val="footnote text"/>
    <w:basedOn w:val="921"/>
    <w:link w:val="1743"/>
    <w:uiPriority w:val="0"/>
    <w:unhideWhenUsed/>
    <w:qFormat/>
    <w:pPr>
      <w:jc w:val="left"/>
    </w:pPr>
    <w:rPr>
      <w:rFonts w:ascii="Calibri" w:hAnsi="Calibri" w:eastAsiaTheme="minorEastAsia" w:cstheme="minorBidi"/>
      <w:sz w:val="18"/>
      <w:szCs w:val="18"/>
    </w:rPr>
  </w:style>
  <w:style w:type="paragraph" w:styleId="975">
    <w:name w:val="toc 6"/>
    <w:basedOn w:val="921"/>
    <w:next w:val="921"/>
    <w:uiPriority w:val="39"/>
    <w:qFormat/>
    <w:pPr>
      <w:ind w:left="1050"/>
      <w:jc w:val="left"/>
    </w:pPr>
    <w:rPr>
      <w:rFonts w:ascii="Calibri" w:hAnsi="Calibri"/>
      <w:sz w:val="18"/>
      <w:szCs w:val="18"/>
    </w:rPr>
  </w:style>
  <w:style w:type="paragraph" w:styleId="976">
    <w:name w:val="Body Text Indent 3"/>
    <w:basedOn w:val="921"/>
    <w:link w:val="1749"/>
    <w:uiPriority w:val="0"/>
    <w:qFormat/>
    <w:pPr>
      <w:ind w:left="520" w:firstLine="425"/>
      <w:jc w:val="center"/>
    </w:pPr>
    <w:rPr>
      <w:rFonts w:ascii="方正行楷简体" w:hAnsi="Arial" w:eastAsia="方正行楷简体" w:cstheme="minorBidi"/>
      <w:sz w:val="36"/>
      <w:szCs w:val="22"/>
    </w:rPr>
  </w:style>
  <w:style w:type="paragraph" w:styleId="977">
    <w:name w:val="index 7"/>
    <w:basedOn w:val="921"/>
    <w:next w:val="921"/>
    <w:uiPriority w:val="0"/>
    <w:qFormat/>
    <w:pPr>
      <w:ind w:left="1470" w:hanging="210"/>
      <w:jc w:val="left"/>
    </w:pPr>
    <w:rPr>
      <w:rFonts w:ascii="Calibri" w:hAnsi="Calibri"/>
      <w:sz w:val="20"/>
      <w:szCs w:val="20"/>
    </w:rPr>
  </w:style>
  <w:style w:type="paragraph" w:styleId="978">
    <w:name w:val="index 9"/>
    <w:basedOn w:val="921"/>
    <w:next w:val="921"/>
    <w:uiPriority w:val="0"/>
    <w:qFormat/>
    <w:pPr>
      <w:ind w:left="1890" w:hanging="210"/>
      <w:jc w:val="left"/>
    </w:pPr>
    <w:rPr>
      <w:rFonts w:ascii="Calibri" w:hAnsi="Calibri"/>
      <w:sz w:val="20"/>
      <w:szCs w:val="20"/>
    </w:rPr>
  </w:style>
  <w:style w:type="paragraph" w:styleId="979">
    <w:name w:val="table of figures"/>
    <w:basedOn w:val="921"/>
    <w:next w:val="921"/>
    <w:uiPriority w:val="0"/>
    <w:unhideWhenUsed/>
    <w:qFormat/>
    <w:pPr>
      <w:ind w:left="420" w:hanging="420"/>
      <w:jc w:val="left"/>
      <w:spacing w:line="500" w:lineRule="exact"/>
    </w:pPr>
    <w:rPr>
      <w:rFonts w:ascii="Calibri" w:hAnsi="Calibri" w:eastAsia="仿宋"/>
      <w:smallCaps/>
      <w:sz w:val="20"/>
      <w:szCs w:val="20"/>
    </w:rPr>
  </w:style>
  <w:style w:type="paragraph" w:styleId="980">
    <w:name w:val="toc 2"/>
    <w:basedOn w:val="921"/>
    <w:next w:val="921"/>
    <w:uiPriority w:val="39"/>
    <w:unhideWhenUsed/>
    <w:qFormat/>
    <w:pPr>
      <w:ind w:left="420"/>
    </w:pPr>
  </w:style>
  <w:style w:type="paragraph" w:styleId="981">
    <w:name w:val="toc 9"/>
    <w:basedOn w:val="921"/>
    <w:next w:val="921"/>
    <w:uiPriority w:val="39"/>
    <w:unhideWhenUsed/>
    <w:qFormat/>
    <w:pPr>
      <w:ind w:left="3360"/>
    </w:pPr>
  </w:style>
  <w:style w:type="paragraph" w:styleId="982">
    <w:name w:val="Body Text 2"/>
    <w:basedOn w:val="921"/>
    <w:link w:val="1753"/>
    <w:uiPriority w:val="0"/>
    <w:qFormat/>
    <w:pPr>
      <w:spacing w:after="120" w:line="480" w:lineRule="auto"/>
    </w:pPr>
    <w:rPr>
      <w:rFonts w:asciiTheme="minorHAnsi" w:hAnsiTheme="minorHAnsi" w:eastAsiaTheme="minorEastAsia" w:cstheme="minorBidi"/>
    </w:rPr>
  </w:style>
  <w:style w:type="paragraph" w:styleId="983">
    <w:name w:val="HTML Preformatted"/>
    <w:basedOn w:val="921"/>
    <w:link w:val="1742"/>
    <w:uiPriority w:val="0"/>
    <w:qFormat/>
    <w:rPr>
      <w:rFonts w:ascii="Courier New" w:hAnsi="Courier New" w:cs="Courier New" w:eastAsiaTheme="minorEastAsia"/>
      <w:szCs w:val="22"/>
    </w:rPr>
  </w:style>
  <w:style w:type="paragraph" w:styleId="984">
    <w:name w:val="Normal (Web)"/>
    <w:basedOn w:val="921"/>
    <w:link w:val="1336"/>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985">
    <w:name w:val="index 2"/>
    <w:basedOn w:val="921"/>
    <w:next w:val="921"/>
    <w:uiPriority w:val="0"/>
    <w:qFormat/>
    <w:pPr>
      <w:ind w:left="420" w:hanging="210"/>
      <w:jc w:val="left"/>
    </w:pPr>
    <w:rPr>
      <w:rFonts w:ascii="Calibri" w:hAnsi="Calibri"/>
      <w:sz w:val="20"/>
      <w:szCs w:val="20"/>
    </w:rPr>
  </w:style>
  <w:style w:type="paragraph" w:styleId="986">
    <w:name w:val="Title"/>
    <w:basedOn w:val="921"/>
    <w:next w:val="921"/>
    <w:link w:val="1737"/>
    <w:uiPriority w:val="10"/>
    <w:qFormat/>
    <w:pPr>
      <w:jc w:val="center"/>
      <w:spacing w:before="240" w:after="60"/>
      <w:outlineLvl w:val="0"/>
    </w:pPr>
    <w:rPr>
      <w:rFonts w:ascii="Cambria" w:hAnsi="Cambria" w:eastAsiaTheme="minorEastAsia" w:cstheme="minorBidi"/>
      <w:b/>
      <w:bCs/>
      <w:sz w:val="32"/>
      <w:szCs w:val="32"/>
    </w:rPr>
  </w:style>
  <w:style w:type="paragraph" w:styleId="987">
    <w:name w:val="annotation subject"/>
    <w:basedOn w:val="944"/>
    <w:next w:val="944"/>
    <w:link w:val="1751"/>
    <w:uiPriority w:val="99"/>
    <w:qFormat/>
    <w:rPr>
      <w:b/>
      <w:bCs/>
    </w:rPr>
  </w:style>
  <w:style w:type="paragraph" w:styleId="988">
    <w:name w:val="Body Text First Indent"/>
    <w:basedOn w:val="949"/>
    <w:next w:val="989"/>
    <w:link w:val="2467"/>
    <w:uiPriority w:val="0"/>
    <w:semiHidden/>
    <w:unhideWhenUsed/>
    <w:qFormat/>
    <w:pPr>
      <w:ind w:firstLine="420"/>
      <w:spacing w:after="120"/>
    </w:pPr>
    <w:rPr>
      <w:rFonts w:ascii="Arial" w:eastAsiaTheme="minorEastAsia"/>
      <w:sz w:val="21"/>
      <w:szCs w:val="21"/>
    </w:rPr>
  </w:style>
  <w:style w:type="paragraph" w:styleId="989">
    <w:name w:val="Body Text First Indent 2"/>
    <w:basedOn w:val="950"/>
    <w:link w:val="2466"/>
    <w:uiPriority w:val="0"/>
    <w:semiHidden/>
    <w:unhideWhenUsed/>
    <w:qFormat/>
    <w:pPr>
      <w:ind w:left="420" w:firstLine="420"/>
      <w:spacing w:after="120"/>
    </w:pPr>
    <w:rPr>
      <w:rFonts w:ascii="Arial" w:hAnsi="Arial" w:eastAsia="方正仿宋_GBK" w:cs="Arial"/>
      <w:sz w:val="21"/>
      <w:szCs w:val="24"/>
    </w:rPr>
  </w:style>
  <w:style w:type="table" w:styleId="990">
    <w:name w:val="Table Grid"/>
    <w:basedOn w:val="93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1">
    <w:name w:val="Table Theme"/>
    <w:basedOn w:val="93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2">
    <w:name w:val="Table Elegant"/>
    <w:basedOn w:val="932"/>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93">
    <w:name w:val="Strong"/>
    <w:uiPriority w:val="22"/>
    <w:qFormat/>
    <w:rPr>
      <w:b/>
      <w:bCs/>
    </w:rPr>
  </w:style>
  <w:style w:type="character" w:styleId="994">
    <w:name w:val="endnote reference"/>
    <w:uiPriority w:val="0"/>
    <w:qFormat/>
    <w:rPr>
      <w:vertAlign w:val="superscript"/>
    </w:rPr>
  </w:style>
  <w:style w:type="character" w:styleId="995">
    <w:name w:val="page number"/>
    <w:basedOn w:val="931"/>
    <w:uiPriority w:val="0"/>
    <w:qFormat/>
  </w:style>
  <w:style w:type="character" w:styleId="996">
    <w:name w:val="FollowedHyperlink"/>
    <w:basedOn w:val="931"/>
    <w:uiPriority w:val="99"/>
    <w:unhideWhenUsed/>
    <w:qFormat/>
    <w:rPr>
      <w:color w:val="954f72" w:themeColor="followedHyperlink"/>
      <w:u w:val="single"/>
      <w14:textFill>
        <w14:solidFill>
          <w14:schemeClr w14:val="folHlink"/>
        </w14:solidFill>
      </w14:textFill>
    </w:rPr>
  </w:style>
  <w:style w:type="character" w:styleId="997">
    <w:name w:val="Emphasis"/>
    <w:uiPriority w:val="0"/>
    <w:qFormat/>
    <w:rPr>
      <w:color w:val="cc0000"/>
    </w:rPr>
  </w:style>
  <w:style w:type="character" w:styleId="998">
    <w:name w:val="HTML Definition"/>
    <w:basedOn w:val="931"/>
    <w:uiPriority w:val="0"/>
    <w:unhideWhenUsed/>
    <w:qFormat/>
  </w:style>
  <w:style w:type="character" w:styleId="999">
    <w:name w:val="HTML Typewriter"/>
    <w:uiPriority w:val="0"/>
    <w:unhideWhenUsed/>
    <w:qFormat/>
    <w:rPr>
      <w:rFonts w:hint="default" w:ascii="Courier New" w:hAnsi="Courier New" w:eastAsia="Courier New" w:cs="Courier New"/>
      <w:sz w:val="24"/>
      <w:szCs w:val="24"/>
    </w:rPr>
  </w:style>
  <w:style w:type="character" w:styleId="1000">
    <w:name w:val="HTML Acronym"/>
    <w:basedOn w:val="931"/>
    <w:uiPriority w:val="0"/>
    <w:qFormat/>
  </w:style>
  <w:style w:type="character" w:styleId="1001">
    <w:name w:val="HTML Variable"/>
    <w:basedOn w:val="931"/>
    <w:uiPriority w:val="0"/>
    <w:unhideWhenUsed/>
    <w:qFormat/>
  </w:style>
  <w:style w:type="character" w:styleId="1002">
    <w:name w:val="Hyperlink"/>
    <w:basedOn w:val="931"/>
    <w:uiPriority w:val="99"/>
    <w:qFormat/>
    <w:rPr>
      <w:color w:val="0000ff"/>
      <w:u w:val="none"/>
    </w:rPr>
  </w:style>
  <w:style w:type="character" w:styleId="1003">
    <w:name w:val="HTML Code"/>
    <w:uiPriority w:val="0"/>
    <w:unhideWhenUsed/>
    <w:qFormat/>
    <w:rPr>
      <w:rFonts w:hint="default" w:ascii="Courier New" w:hAnsi="Courier New" w:eastAsia="Courier New" w:cs="Courier New"/>
      <w:sz w:val="24"/>
      <w:szCs w:val="24"/>
    </w:rPr>
  </w:style>
  <w:style w:type="character" w:styleId="1004">
    <w:name w:val="annotation reference"/>
    <w:uiPriority w:val="99"/>
    <w:qFormat/>
    <w:rPr>
      <w:sz w:val="21"/>
      <w:szCs w:val="21"/>
    </w:rPr>
  </w:style>
  <w:style w:type="character" w:styleId="1005">
    <w:name w:val="HTML Cite"/>
    <w:basedOn w:val="931"/>
    <w:uiPriority w:val="0"/>
    <w:unhideWhenUsed/>
    <w:qFormat/>
  </w:style>
  <w:style w:type="character" w:styleId="1006">
    <w:name w:val="footnote reference"/>
    <w:uiPriority w:val="0"/>
    <w:unhideWhenUsed/>
    <w:qFormat/>
    <w:rPr>
      <w:vertAlign w:val="superscript"/>
    </w:rPr>
  </w:style>
  <w:style w:type="character" w:styleId="1007">
    <w:name w:val="HTML Keyboard"/>
    <w:uiPriority w:val="0"/>
    <w:unhideWhenUsed/>
    <w:qFormat/>
    <w:rPr>
      <w:rFonts w:hint="default" w:ascii="Courier New" w:hAnsi="Courier New" w:eastAsia="Courier New" w:cs="Courier New"/>
      <w:sz w:val="24"/>
      <w:szCs w:val="24"/>
    </w:rPr>
  </w:style>
  <w:style w:type="character" w:styleId="1008">
    <w:name w:val="HTML Sample"/>
    <w:uiPriority w:val="0"/>
    <w:unhideWhenUsed/>
    <w:qFormat/>
    <w:rPr>
      <w:rFonts w:hint="default" w:ascii="Courier New" w:hAnsi="Courier New" w:eastAsia="Courier New" w:cs="Courier New"/>
    </w:rPr>
  </w:style>
  <w:style w:type="character" w:styleId="1009" w:customStyle="1">
    <w:name w:val="Quote Char"/>
    <w:uiPriority w:val="29"/>
    <w:rPr>
      <w:i/>
    </w:rPr>
  </w:style>
  <w:style w:type="character" w:styleId="1010" w:customStyle="1">
    <w:name w:val="Intense Quote Char"/>
    <w:uiPriority w:val="30"/>
    <w:qFormat/>
    <w:rPr>
      <w:i/>
    </w:rPr>
  </w:style>
  <w:style w:type="table" w:styleId="1011" w:customStyle="1">
    <w:name w:val="Plain Table 1"/>
    <w:basedOn w:val="93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2" w:customStyle="1">
    <w:name w:val="Plain Table 2"/>
    <w:basedOn w:val="93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3" w:customStyle="1">
    <w:name w:val="Plain Table 3"/>
    <w:basedOn w:val="93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4" w:customStyle="1">
    <w:name w:val="Plain Table 4"/>
    <w:basedOn w:val="93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5" w:customStyle="1">
    <w:name w:val="Plain Table 5"/>
    <w:basedOn w:val="93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6" w:customStyle="1">
    <w:name w:val="Grid Table 1 Light"/>
    <w:basedOn w:val="932"/>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7" w:customStyle="1">
    <w:name w:val="Grid Table 2"/>
    <w:basedOn w:val="93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8" w:customStyle="1">
    <w:name w:val="Grid Table 3"/>
    <w:basedOn w:val="93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4"/>
    <w:basedOn w:val="93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0" w:customStyle="1">
    <w:name w:val="Grid Table 5 Dark"/>
    <w:basedOn w:val="93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1" w:customStyle="1">
    <w:name w:val="Grid Table 6 Colorful"/>
    <w:basedOn w:val="93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2" w:customStyle="1">
    <w:name w:val="Grid Table 7 Colorful"/>
    <w:basedOn w:val="93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3" w:customStyle="1">
    <w:name w:val="List Table 1 Light"/>
    <w:basedOn w:val="932"/>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customStyle="1">
    <w:name w:val="List Table 2"/>
    <w:basedOn w:val="93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5" w:customStyle="1">
    <w:name w:val="List Table 3"/>
    <w:basedOn w:val="93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4"/>
    <w:basedOn w:val="9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5 Dark"/>
    <w:basedOn w:val="93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6 Colorful"/>
    <w:basedOn w:val="93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9" w:customStyle="1">
    <w:name w:val="List Table 7 Colorful"/>
    <w:basedOn w:val="93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30" w:customStyle="1">
    <w:name w:val="TOC Heading"/>
    <w:uiPriority w:val="39"/>
    <w:unhideWhenUsed/>
    <w:qFormat/>
    <w:rPr>
      <w:rFonts w:hint="default" w:ascii="Times New Roman" w:hAnsi="Times New Roman" w:eastAsia="宋体" w:cs="Times New Roman"/>
    </w:rPr>
  </w:style>
  <w:style w:type="paragraph" w:styleId="1031" w:customStyle="1">
    <w:name w:val="_Style 2"/>
    <w:basedOn w:val="921"/>
    <w:next w:val="921"/>
    <w:uiPriority w:val="34"/>
    <w:qFormat/>
    <w:pPr>
      <w:ind w:firstLine="420"/>
    </w:pPr>
    <w:rPr>
      <w:rFonts w:ascii="Calibri" w:hAnsi="Calibri"/>
      <w:szCs w:val="22"/>
    </w:rPr>
  </w:style>
  <w:style w:type="character" w:styleId="1032" w:customStyle="1">
    <w:name w:val="Heading 1 Char"/>
    <w:basedOn w:val="931"/>
    <w:uiPriority w:val="9"/>
    <w:qFormat/>
    <w:rPr>
      <w:rFonts w:ascii="Arial" w:hAnsi="Arial" w:eastAsia="Arial" w:cs="Arial"/>
      <w:sz w:val="40"/>
      <w:szCs w:val="40"/>
    </w:rPr>
  </w:style>
  <w:style w:type="character" w:styleId="1033" w:customStyle="1">
    <w:name w:val="Heading 2 Char"/>
    <w:basedOn w:val="931"/>
    <w:uiPriority w:val="9"/>
    <w:qFormat/>
    <w:rPr>
      <w:rFonts w:ascii="Arial" w:hAnsi="Arial" w:eastAsia="Arial" w:cs="Arial"/>
      <w:sz w:val="34"/>
    </w:rPr>
  </w:style>
  <w:style w:type="character" w:styleId="1034" w:customStyle="1">
    <w:name w:val="Heading 3 Char"/>
    <w:basedOn w:val="931"/>
    <w:uiPriority w:val="9"/>
    <w:qFormat/>
    <w:rPr>
      <w:rFonts w:ascii="Arial" w:hAnsi="Arial" w:eastAsia="Arial" w:cs="Arial"/>
      <w:sz w:val="30"/>
      <w:szCs w:val="30"/>
    </w:rPr>
  </w:style>
  <w:style w:type="character" w:styleId="1035" w:customStyle="1">
    <w:name w:val="Heading 4 Char"/>
    <w:basedOn w:val="931"/>
    <w:uiPriority w:val="9"/>
    <w:qFormat/>
    <w:rPr>
      <w:rFonts w:ascii="Arial" w:hAnsi="Arial" w:eastAsia="Arial" w:cs="Arial"/>
      <w:b/>
      <w:bCs/>
      <w:sz w:val="26"/>
      <w:szCs w:val="26"/>
    </w:rPr>
  </w:style>
  <w:style w:type="character" w:styleId="1036" w:customStyle="1">
    <w:name w:val="Heading 5 Char"/>
    <w:basedOn w:val="931"/>
    <w:uiPriority w:val="9"/>
    <w:qFormat/>
    <w:rPr>
      <w:rFonts w:ascii="Arial" w:hAnsi="Arial" w:eastAsia="Arial" w:cs="Arial"/>
      <w:b/>
      <w:bCs/>
      <w:sz w:val="24"/>
      <w:szCs w:val="24"/>
    </w:rPr>
  </w:style>
  <w:style w:type="character" w:styleId="1037" w:customStyle="1">
    <w:name w:val="Heading 6 Char"/>
    <w:basedOn w:val="931"/>
    <w:uiPriority w:val="9"/>
    <w:qFormat/>
    <w:rPr>
      <w:rFonts w:ascii="Arial" w:hAnsi="Arial" w:eastAsia="Arial" w:cs="Arial"/>
      <w:b/>
      <w:bCs/>
      <w:sz w:val="22"/>
      <w:szCs w:val="22"/>
    </w:rPr>
  </w:style>
  <w:style w:type="character" w:styleId="1038" w:customStyle="1">
    <w:name w:val="Heading 7 Char"/>
    <w:basedOn w:val="931"/>
    <w:uiPriority w:val="9"/>
    <w:qFormat/>
    <w:rPr>
      <w:rFonts w:ascii="Arial" w:hAnsi="Arial" w:eastAsia="Arial" w:cs="Arial"/>
      <w:b/>
      <w:bCs/>
      <w:i/>
      <w:iCs/>
      <w:sz w:val="22"/>
      <w:szCs w:val="22"/>
    </w:rPr>
  </w:style>
  <w:style w:type="character" w:styleId="1039" w:customStyle="1">
    <w:name w:val="Heading 8 Char"/>
    <w:basedOn w:val="931"/>
    <w:uiPriority w:val="9"/>
    <w:qFormat/>
    <w:rPr>
      <w:rFonts w:ascii="Arial" w:hAnsi="Arial" w:eastAsia="Arial" w:cs="Arial"/>
      <w:i/>
      <w:iCs/>
      <w:sz w:val="22"/>
      <w:szCs w:val="22"/>
    </w:rPr>
  </w:style>
  <w:style w:type="character" w:styleId="1040" w:customStyle="1">
    <w:name w:val="Heading 9 Char"/>
    <w:basedOn w:val="931"/>
    <w:uiPriority w:val="9"/>
    <w:qFormat/>
    <w:rPr>
      <w:rFonts w:ascii="Arial" w:hAnsi="Arial" w:eastAsia="Arial" w:cs="Arial"/>
      <w:i/>
      <w:iCs/>
      <w:sz w:val="21"/>
      <w:szCs w:val="21"/>
    </w:rPr>
  </w:style>
  <w:style w:type="character" w:styleId="1041" w:customStyle="1">
    <w:name w:val="Title Char"/>
    <w:basedOn w:val="931"/>
    <w:uiPriority w:val="10"/>
    <w:qFormat/>
    <w:rPr>
      <w:sz w:val="48"/>
      <w:szCs w:val="48"/>
    </w:rPr>
  </w:style>
  <w:style w:type="character" w:styleId="1042" w:customStyle="1">
    <w:name w:val="Subtitle Char"/>
    <w:basedOn w:val="931"/>
    <w:uiPriority w:val="11"/>
    <w:qFormat/>
    <w:rPr>
      <w:sz w:val="24"/>
      <w:szCs w:val="24"/>
    </w:rPr>
  </w:style>
  <w:style w:type="paragraph" w:styleId="1043">
    <w:name w:val="Quote"/>
    <w:basedOn w:val="921"/>
    <w:next w:val="921"/>
    <w:link w:val="1044"/>
    <w:uiPriority w:val="29"/>
    <w:qFormat/>
    <w:pPr>
      <w:ind w:left="720" w:right="720"/>
    </w:pPr>
    <w:rPr>
      <w:i/>
    </w:rPr>
  </w:style>
  <w:style w:type="character" w:styleId="1044" w:customStyle="1">
    <w:name w:val="引用 字符2"/>
    <w:link w:val="1043"/>
    <w:uiPriority w:val="29"/>
    <w:qFormat/>
    <w:rPr>
      <w:i/>
    </w:rPr>
  </w:style>
  <w:style w:type="paragraph" w:styleId="1045">
    <w:name w:val="Intense Quote"/>
    <w:basedOn w:val="921"/>
    <w:next w:val="921"/>
    <w:link w:val="10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6" w:customStyle="1">
    <w:name w:val="明显引用 字符2"/>
    <w:link w:val="1045"/>
    <w:uiPriority w:val="30"/>
    <w:qFormat/>
    <w:rPr>
      <w:i/>
    </w:rPr>
  </w:style>
  <w:style w:type="character" w:styleId="1047" w:customStyle="1">
    <w:name w:val="Header Char"/>
    <w:basedOn w:val="931"/>
    <w:uiPriority w:val="99"/>
    <w:qFormat/>
  </w:style>
  <w:style w:type="character" w:styleId="1048" w:customStyle="1">
    <w:name w:val="Footer Char"/>
    <w:basedOn w:val="931"/>
    <w:uiPriority w:val="99"/>
    <w:qFormat/>
  </w:style>
  <w:style w:type="character" w:styleId="1049" w:customStyle="1">
    <w:name w:val="Caption Char"/>
    <w:uiPriority w:val="99"/>
    <w:qFormat/>
  </w:style>
  <w:style w:type="table" w:styleId="1050" w:customStyle="1">
    <w:name w:val="Table Grid Light"/>
    <w:basedOn w:val="9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51" w:customStyle="1">
    <w:name w:val="无格式表格 11"/>
    <w:basedOn w:val="9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2" w:customStyle="1">
    <w:name w:val="无格式表格 21"/>
    <w:basedOn w:val="9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3" w:customStyle="1">
    <w:name w:val="无格式表格 31"/>
    <w:basedOn w:val="9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4" w:customStyle="1">
    <w:name w:val="无格式表格 41"/>
    <w:basedOn w:val="9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5" w:customStyle="1">
    <w:name w:val="无格式表格 51"/>
    <w:basedOn w:val="9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6" w:customStyle="1">
    <w:name w:val="网格表 1 浅色1"/>
    <w:basedOn w:val="9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7" w:customStyle="1">
    <w:name w:val="Grid Table 1 Light - Accent 1"/>
    <w:basedOn w:val="93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58" w:customStyle="1">
    <w:name w:val="Grid Table 1 Light - Accent 2"/>
    <w:basedOn w:val="9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59" w:customStyle="1">
    <w:name w:val="Grid Table 1 Light - Accent 3"/>
    <w:basedOn w:val="9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60" w:customStyle="1">
    <w:name w:val="Grid Table 1 Light - Accent 4"/>
    <w:basedOn w:val="9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5"/>
    <w:basedOn w:val="93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6"/>
    <w:basedOn w:val="9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63" w:customStyle="1">
    <w:name w:val="网格表 21"/>
    <w:basedOn w:val="9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4" w:customStyle="1">
    <w:name w:val="Grid Table 2 - Accent 1"/>
    <w:basedOn w:val="93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65" w:customStyle="1">
    <w:name w:val="Grid Table 2 - Accent 2"/>
    <w:basedOn w:val="9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66" w:customStyle="1">
    <w:name w:val="Grid Table 2 - Accent 3"/>
    <w:basedOn w:val="9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67" w:customStyle="1">
    <w:name w:val="Grid Table 2 - Accent 4"/>
    <w:basedOn w:val="9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68" w:customStyle="1">
    <w:name w:val="Grid Table 2 - Accent 5"/>
    <w:basedOn w:val="93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69" w:customStyle="1">
    <w:name w:val="Grid Table 2 - Accent 6"/>
    <w:basedOn w:val="9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70" w:customStyle="1">
    <w:name w:val="网格表 31"/>
    <w:basedOn w:val="9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1" w:customStyle="1">
    <w:name w:val="Grid Table 3 - Accent 1"/>
    <w:basedOn w:val="93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2" w:customStyle="1">
    <w:name w:val="Grid Table 3 - Accent 2"/>
    <w:basedOn w:val="9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3"/>
    <w:basedOn w:val="9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4"/>
    <w:basedOn w:val="9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5"/>
    <w:basedOn w:val="93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6"/>
    <w:basedOn w:val="9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网格表 41"/>
    <w:basedOn w:val="9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8" w:customStyle="1">
    <w:name w:val="Grid Table 4 - Accent 1"/>
    <w:basedOn w:val="932"/>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79" w:customStyle="1">
    <w:name w:val="Grid Table 4 - Accent 2"/>
    <w:basedOn w:val="93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80" w:customStyle="1">
    <w:name w:val="Grid Table 4 - Accent 3"/>
    <w:basedOn w:val="93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81" w:customStyle="1">
    <w:name w:val="Grid Table 4 - Accent 4"/>
    <w:basedOn w:val="93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82" w:customStyle="1">
    <w:name w:val="Grid Table 4 - Accent 5"/>
    <w:basedOn w:val="932"/>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83" w:customStyle="1">
    <w:name w:val="Grid Table 4 - Accent 6"/>
    <w:basedOn w:val="93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84" w:customStyle="1">
    <w:name w:val="网格表 5 深色1"/>
    <w:basedOn w:val="9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5" w:customStyle="1">
    <w:name w:val="Grid Table 5 Dark- Accent 1"/>
    <w:basedOn w:val="9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86" w:customStyle="1">
    <w:name w:val="Grid Table 5 Dark - Accent 2"/>
    <w:basedOn w:val="9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87" w:customStyle="1">
    <w:name w:val="Grid Table 5 Dark - Accent 3"/>
    <w:basedOn w:val="9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88" w:customStyle="1">
    <w:name w:val="Grid Table 5 Dark- Accent 4"/>
    <w:basedOn w:val="9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89" w:customStyle="1">
    <w:name w:val="Grid Table 5 Dark - Accent 5"/>
    <w:basedOn w:val="9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90" w:customStyle="1">
    <w:name w:val="Grid Table 5 Dark - Accent 6"/>
    <w:basedOn w:val="9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91" w:customStyle="1">
    <w:name w:val="网格表 6 彩色1"/>
    <w:basedOn w:val="9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2" w:customStyle="1">
    <w:name w:val="Grid Table 6 Colorful - Accent 1"/>
    <w:basedOn w:val="932"/>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93" w:customStyle="1">
    <w:name w:val="Grid Table 6 Colorful - Accent 2"/>
    <w:basedOn w:val="9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94" w:customStyle="1">
    <w:name w:val="Grid Table 6 Colorful - Accent 3"/>
    <w:basedOn w:val="93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95" w:customStyle="1">
    <w:name w:val="Grid Table 6 Colorful - Accent 4"/>
    <w:basedOn w:val="9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96" w:customStyle="1">
    <w:name w:val="Grid Table 6 Colorful - Accent 5"/>
    <w:basedOn w:val="932"/>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97" w:customStyle="1">
    <w:name w:val="Grid Table 6 Colorful - Accent 6"/>
    <w:basedOn w:val="93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98" w:customStyle="1">
    <w:name w:val="网格表 7 彩色1"/>
    <w:basedOn w:val="9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9" w:customStyle="1">
    <w:name w:val="Grid Table 7 Colorful - Accent 1"/>
    <w:basedOn w:val="932"/>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100" w:customStyle="1">
    <w:name w:val="Grid Table 7 Colorful - Accent 2"/>
    <w:basedOn w:val="93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01" w:customStyle="1">
    <w:name w:val="Grid Table 7 Colorful - Accent 3"/>
    <w:basedOn w:val="93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02" w:customStyle="1">
    <w:name w:val="Grid Table 7 Colorful - Accent 4"/>
    <w:basedOn w:val="93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03" w:customStyle="1">
    <w:name w:val="Grid Table 7 Colorful - Accent 5"/>
    <w:basedOn w:val="932"/>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104" w:customStyle="1">
    <w:name w:val="Grid Table 7 Colorful - Accent 6"/>
    <w:basedOn w:val="93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05" w:customStyle="1">
    <w:name w:val="清单表 1 浅色1"/>
    <w:basedOn w:val="9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6" w:customStyle="1">
    <w:name w:val="List Table 1 Light - Accent 1"/>
    <w:basedOn w:val="932"/>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107" w:customStyle="1">
    <w:name w:val="List Table 1 Light - Accent 2"/>
    <w:basedOn w:val="93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08" w:customStyle="1">
    <w:name w:val="List Table 1 Light - Accent 3"/>
    <w:basedOn w:val="93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09" w:customStyle="1">
    <w:name w:val="List Table 1 Light - Accent 4"/>
    <w:basedOn w:val="93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10" w:customStyle="1">
    <w:name w:val="List Table 1 Light - Accent 5"/>
    <w:basedOn w:val="932"/>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111" w:customStyle="1">
    <w:name w:val="List Table 1 Light - Accent 6"/>
    <w:basedOn w:val="93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12" w:customStyle="1">
    <w:name w:val="清单表 21"/>
    <w:basedOn w:val="9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3" w:customStyle="1">
    <w:name w:val="List Table 2 - Accent 1"/>
    <w:basedOn w:val="932"/>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114" w:customStyle="1">
    <w:name w:val="List Table 2 - Accent 2"/>
    <w:basedOn w:val="93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15" w:customStyle="1">
    <w:name w:val="List Table 2 - Accent 3"/>
    <w:basedOn w:val="93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16" w:customStyle="1">
    <w:name w:val="List Table 2 - Accent 4"/>
    <w:basedOn w:val="93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17" w:customStyle="1">
    <w:name w:val="List Table 2 - Accent 5"/>
    <w:basedOn w:val="932"/>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118" w:customStyle="1">
    <w:name w:val="List Table 2 - Accent 6"/>
    <w:basedOn w:val="93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19" w:customStyle="1">
    <w:name w:val="清单表 31"/>
    <w:basedOn w:val="9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0" w:customStyle="1">
    <w:name w:val="List Table 3 - Accent 1"/>
    <w:basedOn w:val="932"/>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21" w:customStyle="1">
    <w:name w:val="List Table 3 - Accent 2"/>
    <w:basedOn w:val="9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22" w:customStyle="1">
    <w:name w:val="List Table 3 - Accent 3"/>
    <w:basedOn w:val="93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23" w:customStyle="1">
    <w:name w:val="List Table 3 - Accent 4"/>
    <w:basedOn w:val="9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24" w:customStyle="1">
    <w:name w:val="List Table 3 - Accent 5"/>
    <w:basedOn w:val="932"/>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125" w:customStyle="1">
    <w:name w:val="List Table 3 - Accent 6"/>
    <w:basedOn w:val="93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26" w:customStyle="1">
    <w:name w:val="清单表 41"/>
    <w:basedOn w:val="9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7" w:customStyle="1">
    <w:name w:val="List Table 4 - Accent 1"/>
    <w:basedOn w:val="932"/>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28" w:customStyle="1">
    <w:name w:val="List Table 4 - Accent 2"/>
    <w:basedOn w:val="93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29" w:customStyle="1">
    <w:name w:val="List Table 4 - Accent 3"/>
    <w:basedOn w:val="93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30" w:customStyle="1">
    <w:name w:val="List Table 4 - Accent 4"/>
    <w:basedOn w:val="93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31" w:customStyle="1">
    <w:name w:val="List Table 4 - Accent 5"/>
    <w:basedOn w:val="932"/>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132" w:customStyle="1">
    <w:name w:val="List Table 4 - Accent 6"/>
    <w:basedOn w:val="93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33" w:customStyle="1">
    <w:name w:val="清单表 5 深色1"/>
    <w:basedOn w:val="9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4" w:customStyle="1">
    <w:name w:val="List Table 5 Dark - Accent 1"/>
    <w:basedOn w:val="932"/>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5" w:customStyle="1">
    <w:name w:val="List Table 5 Dark - Accent 2"/>
    <w:basedOn w:val="93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6" w:customStyle="1">
    <w:name w:val="List Table 5 Dark - Accent 3"/>
    <w:basedOn w:val="93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7" w:customStyle="1">
    <w:name w:val="List Table 5 Dark - Accent 4"/>
    <w:basedOn w:val="93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8" w:customStyle="1">
    <w:name w:val="List Table 5 Dark - Accent 5"/>
    <w:basedOn w:val="932"/>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6"/>
    <w:basedOn w:val="93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清单表 6 彩色1"/>
    <w:basedOn w:val="9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1" w:customStyle="1">
    <w:name w:val="List Table 6 Colorful - Accent 1"/>
    <w:basedOn w:val="932"/>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42" w:customStyle="1">
    <w:name w:val="List Table 6 Colorful - Accent 2"/>
    <w:basedOn w:val="93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43" w:customStyle="1">
    <w:name w:val="List Table 6 Colorful - Accent 3"/>
    <w:basedOn w:val="93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44" w:customStyle="1">
    <w:name w:val="List Table 6 Colorful - Accent 4"/>
    <w:basedOn w:val="93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45" w:customStyle="1">
    <w:name w:val="List Table 6 Colorful - Accent 5"/>
    <w:basedOn w:val="932"/>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46" w:customStyle="1">
    <w:name w:val="List Table 6 Colorful - Accent 6"/>
    <w:basedOn w:val="93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47" w:customStyle="1">
    <w:name w:val="清单表 7 彩色1"/>
    <w:basedOn w:val="9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8" w:customStyle="1">
    <w:name w:val="List Table 7 Colorful - Accent 1"/>
    <w:basedOn w:val="932"/>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49" w:customStyle="1">
    <w:name w:val="List Table 7 Colorful - Accent 2"/>
    <w:basedOn w:val="93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50" w:customStyle="1">
    <w:name w:val="List Table 7 Colorful - Accent 3"/>
    <w:basedOn w:val="93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51" w:customStyle="1">
    <w:name w:val="List Table 7 Colorful - Accent 4"/>
    <w:basedOn w:val="93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52" w:customStyle="1">
    <w:name w:val="List Table 7 Colorful - Accent 5"/>
    <w:basedOn w:val="932"/>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53" w:customStyle="1">
    <w:name w:val="List Table 7 Colorful - Accent 6"/>
    <w:basedOn w:val="93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54" w:customStyle="1">
    <w:name w:val="Lined - Accent"/>
    <w:basedOn w:val="9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5" w:customStyle="1">
    <w:name w:val="Lined - Accent 1"/>
    <w:basedOn w:val="9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56" w:customStyle="1">
    <w:name w:val="Lined - Accent 2"/>
    <w:basedOn w:val="9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57" w:customStyle="1">
    <w:name w:val="Lined - Accent 3"/>
    <w:basedOn w:val="9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58" w:customStyle="1">
    <w:name w:val="Lined - Accent 4"/>
    <w:basedOn w:val="9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59" w:customStyle="1">
    <w:name w:val="Lined - Accent 5"/>
    <w:basedOn w:val="9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60" w:customStyle="1">
    <w:name w:val="Lined - Accent 6"/>
    <w:basedOn w:val="9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61" w:customStyle="1">
    <w:name w:val="Bordered &amp; Lined - Accent"/>
    <w:basedOn w:val="9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2" w:customStyle="1">
    <w:name w:val="Bordered &amp; Lined - Accent 1"/>
    <w:basedOn w:val="932"/>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63" w:customStyle="1">
    <w:name w:val="Bordered &amp; Lined - Accent 2"/>
    <w:basedOn w:val="93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64" w:customStyle="1">
    <w:name w:val="Bordered &amp; Lined - Accent 3"/>
    <w:basedOn w:val="93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65" w:customStyle="1">
    <w:name w:val="Bordered &amp; Lined - Accent 4"/>
    <w:basedOn w:val="93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66" w:customStyle="1">
    <w:name w:val="Bordered &amp; Lined - Accent 5"/>
    <w:basedOn w:val="932"/>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67" w:customStyle="1">
    <w:name w:val="Bordered &amp; Lined - Accent 6"/>
    <w:basedOn w:val="93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68" w:customStyle="1">
    <w:name w:val="Bordered"/>
    <w:basedOn w:val="9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9" w:customStyle="1">
    <w:name w:val="Bordered - Accent 1"/>
    <w:basedOn w:val="93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70" w:customStyle="1">
    <w:name w:val="Bordered - Accent 2"/>
    <w:basedOn w:val="9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71" w:customStyle="1">
    <w:name w:val="Bordered - Accent 3"/>
    <w:basedOn w:val="9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72" w:customStyle="1">
    <w:name w:val="Bordered - Accent 4"/>
    <w:basedOn w:val="9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73" w:customStyle="1">
    <w:name w:val="Bordered - Accent 5"/>
    <w:basedOn w:val="93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74" w:customStyle="1">
    <w:name w:val="Bordered - Accent 6"/>
    <w:basedOn w:val="9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75" w:customStyle="1">
    <w:name w:val="Footnote Text Char"/>
    <w:uiPriority w:val="99"/>
    <w:qFormat/>
    <w:rPr>
      <w:sz w:val="18"/>
    </w:rPr>
  </w:style>
  <w:style w:type="character" w:styleId="1176" w:customStyle="1">
    <w:name w:val="Endnote Text Char"/>
    <w:uiPriority w:val="99"/>
    <w:qFormat/>
    <w:rPr>
      <w:sz w:val="20"/>
    </w:rPr>
  </w:style>
  <w:style w:type="paragraph" w:styleId="1177" w:customStyle="1">
    <w:name w:val="TOC 标题1"/>
    <w:uiPriority w:val="39"/>
    <w:unhideWhenUsed/>
    <w:qFormat/>
    <w:rPr>
      <w:rFonts w:hint="default" w:ascii="Times New Roman" w:hAnsi="Times New Roman" w:eastAsia="宋体" w:cs="Times New Roman"/>
    </w:rPr>
  </w:style>
  <w:style w:type="character" w:styleId="1178" w:customStyle="1">
    <w:name w:val="标题 1 Char"/>
    <w:basedOn w:val="931"/>
    <w:uiPriority w:val="9"/>
    <w:qFormat/>
    <w:rPr>
      <w:rFonts w:ascii="Times New Roman" w:hAnsi="Times New Roman" w:eastAsia="宋体" w:cs="Times New Roman"/>
      <w:b/>
      <w:bCs/>
      <w:sz w:val="44"/>
      <w:szCs w:val="44"/>
    </w:rPr>
  </w:style>
  <w:style w:type="character" w:styleId="1179" w:customStyle="1">
    <w:name w:val="标题 2 Char"/>
    <w:uiPriority w:val="0"/>
    <w:qFormat/>
    <w:rPr>
      <w:rFonts w:ascii="Arial" w:hAnsi="Arial" w:eastAsia="黑体"/>
      <w:b/>
      <w:bCs/>
      <w:sz w:val="32"/>
      <w:szCs w:val="32"/>
    </w:rPr>
  </w:style>
  <w:style w:type="character" w:styleId="1180" w:customStyle="1">
    <w:name w:val="页眉 字符2"/>
    <w:basedOn w:val="931"/>
    <w:link w:val="968"/>
    <w:uiPriority w:val="99"/>
    <w:qFormat/>
    <w:rPr>
      <w:rFonts w:ascii="Times New Roman" w:hAnsi="Times New Roman" w:eastAsia="宋体" w:cs="Times New Roman"/>
      <w:sz w:val="18"/>
      <w:szCs w:val="18"/>
    </w:rPr>
  </w:style>
  <w:style w:type="character" w:styleId="1181" w:customStyle="1">
    <w:name w:val="页脚 字符2"/>
    <w:basedOn w:val="931"/>
    <w:link w:val="967"/>
    <w:uiPriority w:val="99"/>
    <w:qFormat/>
    <w:rPr>
      <w:rFonts w:ascii="Times New Roman" w:hAnsi="Times New Roman" w:eastAsia="宋体" w:cs="Times New Roman"/>
      <w:sz w:val="18"/>
      <w:szCs w:val="18"/>
    </w:rPr>
  </w:style>
  <w:style w:type="paragraph" w:styleId="1182">
    <w:name w:val="List Paragraph"/>
    <w:basedOn w:val="921"/>
    <w:link w:val="1183"/>
    <w:uiPriority w:val="34"/>
    <w:qFormat/>
    <w:pPr>
      <w:ind w:firstLine="420"/>
    </w:pPr>
  </w:style>
  <w:style w:type="character" w:styleId="1183" w:customStyle="1">
    <w:name w:val="列表段落 字符2"/>
    <w:link w:val="1182"/>
    <w:uiPriority w:val="34"/>
    <w:qFormat/>
    <w:rPr>
      <w:rFonts w:ascii="Times New Roman" w:hAnsi="Times New Roman" w:eastAsia="宋体" w:cs="Times New Roman"/>
      <w:szCs w:val="24"/>
    </w:rPr>
  </w:style>
  <w:style w:type="paragraph" w:styleId="1184" w:customStyle="1">
    <w:name w:val="_Style 18"/>
    <w:basedOn w:val="921"/>
    <w:next w:val="1182"/>
    <w:uiPriority w:val="34"/>
    <w:qFormat/>
    <w:pPr>
      <w:ind w:firstLine="420"/>
    </w:pPr>
    <w:rPr>
      <w:rFonts w:ascii="Calibri" w:hAnsi="Calibri"/>
      <w:szCs w:val="22"/>
    </w:rPr>
  </w:style>
  <w:style w:type="character" w:styleId="1185" w:customStyle="1">
    <w:name w:val="标题 2 字符2"/>
    <w:basedOn w:val="931"/>
    <w:link w:val="923"/>
    <w:uiPriority w:val="9"/>
    <w:qFormat/>
    <w:rPr>
      <w:rFonts w:ascii="幼圆" w:hAnsi="Arial" w:eastAsia="楷体_GB2312" w:cs="Times New Roman"/>
      <w:b/>
      <w:sz w:val="44"/>
      <w:szCs w:val="20"/>
    </w:rPr>
  </w:style>
  <w:style w:type="character" w:styleId="1186" w:customStyle="1">
    <w:name w:val="htd0"/>
    <w:basedOn w:val="931"/>
    <w:uiPriority w:val="0"/>
    <w:qFormat/>
  </w:style>
  <w:style w:type="character" w:styleId="1187" w:customStyle="1">
    <w:name w:val="标题 3 Char"/>
    <w:basedOn w:val="931"/>
    <w:uiPriority w:val="9"/>
    <w:qFormat/>
    <w:rPr>
      <w:rFonts w:ascii="Times New Roman" w:hAnsi="Times New Roman" w:eastAsia="宋体" w:cs="Times New Roman"/>
      <w:b/>
      <w:bCs/>
      <w:sz w:val="32"/>
      <w:szCs w:val="32"/>
    </w:rPr>
  </w:style>
  <w:style w:type="character" w:styleId="1188" w:customStyle="1">
    <w:name w:val="标题 4 Char"/>
    <w:basedOn w:val="931"/>
    <w:uiPriority w:val="0"/>
    <w:qFormat/>
    <w:rPr>
      <w:rFonts w:asciiTheme="majorHAnsi" w:hAnsiTheme="majorHAnsi" w:eastAsiaTheme="majorEastAsia" w:cstheme="majorBidi"/>
      <w:b/>
      <w:bCs/>
      <w:sz w:val="28"/>
      <w:szCs w:val="28"/>
    </w:rPr>
  </w:style>
  <w:style w:type="character" w:styleId="1189" w:customStyle="1">
    <w:name w:val="标题 5 Char"/>
    <w:basedOn w:val="931"/>
    <w:uiPriority w:val="9"/>
    <w:semiHidden/>
    <w:qFormat/>
    <w:rPr>
      <w:rFonts w:ascii="Times New Roman" w:hAnsi="Times New Roman" w:eastAsia="宋体" w:cs="Times New Roman"/>
      <w:b/>
      <w:bCs/>
      <w:sz w:val="28"/>
      <w:szCs w:val="28"/>
    </w:rPr>
  </w:style>
  <w:style w:type="character" w:styleId="1190" w:customStyle="1">
    <w:name w:val="标题 6 Char"/>
    <w:basedOn w:val="931"/>
    <w:uiPriority w:val="9"/>
    <w:semiHidden/>
    <w:qFormat/>
    <w:rPr>
      <w:rFonts w:asciiTheme="majorHAnsi" w:hAnsiTheme="majorHAnsi" w:eastAsiaTheme="majorEastAsia" w:cstheme="majorBidi"/>
      <w:b/>
      <w:bCs/>
      <w:sz w:val="24"/>
      <w:szCs w:val="24"/>
    </w:rPr>
  </w:style>
  <w:style w:type="character" w:styleId="1191" w:customStyle="1">
    <w:name w:val="标题 7 Char"/>
    <w:basedOn w:val="931"/>
    <w:uiPriority w:val="9"/>
    <w:semiHidden/>
    <w:qFormat/>
    <w:rPr>
      <w:rFonts w:ascii="Times New Roman" w:hAnsi="Times New Roman" w:eastAsia="宋体" w:cs="Times New Roman"/>
      <w:b/>
      <w:bCs/>
      <w:sz w:val="24"/>
      <w:szCs w:val="24"/>
    </w:rPr>
  </w:style>
  <w:style w:type="character" w:styleId="1192" w:customStyle="1">
    <w:name w:val="标题 8 Char"/>
    <w:basedOn w:val="931"/>
    <w:uiPriority w:val="9"/>
    <w:semiHidden/>
    <w:qFormat/>
    <w:rPr>
      <w:rFonts w:asciiTheme="majorHAnsi" w:hAnsiTheme="majorHAnsi" w:eastAsiaTheme="majorEastAsia" w:cstheme="majorBidi"/>
      <w:sz w:val="24"/>
      <w:szCs w:val="24"/>
    </w:rPr>
  </w:style>
  <w:style w:type="character" w:styleId="1193" w:customStyle="1">
    <w:name w:val="标题 9 Char"/>
    <w:basedOn w:val="931"/>
    <w:uiPriority w:val="9"/>
    <w:semiHidden/>
    <w:qFormat/>
    <w:rPr>
      <w:rFonts w:asciiTheme="majorHAnsi" w:hAnsiTheme="majorHAnsi" w:eastAsiaTheme="majorEastAsia" w:cstheme="majorBidi"/>
      <w:szCs w:val="21"/>
    </w:rPr>
  </w:style>
  <w:style w:type="paragraph" w:styleId="1194" w:customStyle="1">
    <w:name w:val="_Style 31"/>
    <w:basedOn w:val="921"/>
    <w:next w:val="1182"/>
    <w:uiPriority w:val="34"/>
    <w:qFormat/>
    <w:pPr>
      <w:ind w:firstLine="420"/>
    </w:pPr>
    <w:rPr>
      <w:rFonts w:ascii="Calibri" w:hAnsi="Calibri"/>
      <w:szCs w:val="22"/>
    </w:rPr>
  </w:style>
  <w:style w:type="character" w:styleId="1195" w:customStyle="1">
    <w:name w:val="style31"/>
    <w:uiPriority w:val="0"/>
    <w:qFormat/>
    <w:rPr>
      <w:sz w:val="21"/>
      <w:szCs w:val="21"/>
    </w:rPr>
  </w:style>
  <w:style w:type="character" w:styleId="1196" w:customStyle="1">
    <w:name w:val="页脚 字符"/>
    <w:uiPriority w:val="99"/>
    <w:qFormat/>
    <w:rPr>
      <w:sz w:val="18"/>
    </w:rPr>
  </w:style>
  <w:style w:type="character" w:styleId="1197" w:customStyle="1">
    <w:name w:val="正文文本缩进 Char4"/>
    <w:uiPriority w:val="0"/>
    <w:qFormat/>
    <w:rPr>
      <w:rFonts w:ascii="楷体_GB2312" w:eastAsia="楷体_GB2312"/>
      <w:sz w:val="32"/>
    </w:rPr>
  </w:style>
  <w:style w:type="character" w:styleId="1198" w:customStyle="1">
    <w:name w:val="普通文字 Char Char Char"/>
    <w:uiPriority w:val="0"/>
    <w:qFormat/>
    <w:rPr>
      <w:rFonts w:ascii="宋体" w:hAnsi="Courier New" w:eastAsia="宋体" w:cs="Courier New"/>
      <w:sz w:val="21"/>
      <w:szCs w:val="21"/>
      <w:lang w:val="en-US" w:eastAsia="zh-CN" w:bidi="ar-SA"/>
    </w:rPr>
  </w:style>
  <w:style w:type="character" w:styleId="1199" w:customStyle="1">
    <w:name w:val="段落 Char1"/>
    <w:link w:val="1200"/>
    <w:uiPriority w:val="0"/>
    <w:qFormat/>
    <w:rPr>
      <w:rFonts w:eastAsia="仿宋_GB2312"/>
      <w:sz w:val="24"/>
      <w:szCs w:val="24"/>
    </w:rPr>
  </w:style>
  <w:style w:type="paragraph" w:styleId="1200" w:customStyle="1">
    <w:name w:val="段落"/>
    <w:link w:val="1199"/>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1201" w:customStyle="1">
    <w:name w:val="标题 6 字符"/>
    <w:link w:val="927"/>
    <w:uiPriority w:val="9"/>
    <w:qFormat/>
    <w:rPr>
      <w:rFonts w:ascii="Arial" w:hAnsi="Arial" w:eastAsia="黑体" w:cs="Times New Roman"/>
      <w:b/>
      <w:spacing w:val="-2"/>
      <w:position w:val="-6"/>
      <w:sz w:val="24"/>
      <w:szCs w:val="20"/>
    </w:rPr>
  </w:style>
  <w:style w:type="character" w:styleId="1202" w:customStyle="1">
    <w:name w:val="批注框文本 Char4"/>
    <w:uiPriority w:val="0"/>
    <w:qFormat/>
    <w:rPr>
      <w:sz w:val="18"/>
      <w:szCs w:val="18"/>
    </w:rPr>
  </w:style>
  <w:style w:type="character" w:styleId="1203" w:customStyle="1">
    <w:name w:val="标题 9 字符"/>
    <w:link w:val="930"/>
    <w:uiPriority w:val="0"/>
    <w:qFormat/>
    <w:rPr>
      <w:rFonts w:ascii="Arial" w:hAnsi="Arial" w:eastAsia="黑体" w:cs="Times New Roman"/>
      <w:spacing w:val="-2"/>
      <w:position w:val="-6"/>
      <w:sz w:val="28"/>
      <w:szCs w:val="20"/>
    </w:rPr>
  </w:style>
  <w:style w:type="character" w:styleId="1204" w:customStyle="1">
    <w:name w:val="纯文本 Char3"/>
    <w:uiPriority w:val="0"/>
    <w:qFormat/>
    <w:rPr>
      <w:rFonts w:ascii="宋体" w:hAnsi="Courier New" w:cs="Courier New"/>
      <w:szCs w:val="21"/>
    </w:rPr>
  </w:style>
  <w:style w:type="character" w:styleId="1205" w:customStyle="1">
    <w:name w:val="_正文段落 Char Char"/>
    <w:link w:val="1206"/>
    <w:uiPriority w:val="0"/>
    <w:qFormat/>
    <w:rPr>
      <w:rFonts w:ascii="宋体" w:hAnsi="宋体"/>
      <w:sz w:val="24"/>
      <w:szCs w:val="28"/>
    </w:rPr>
  </w:style>
  <w:style w:type="paragraph" w:styleId="1206" w:customStyle="1">
    <w:name w:val="_正文段落"/>
    <w:basedOn w:val="921"/>
    <w:link w:val="1205"/>
    <w:uiPriority w:val="0"/>
    <w:qFormat/>
    <w:pPr>
      <w:ind w:firstLine="480"/>
      <w:spacing w:line="360" w:lineRule="auto"/>
    </w:pPr>
    <w:rPr>
      <w:rFonts w:ascii="宋体" w:hAnsi="宋体" w:eastAsiaTheme="minorEastAsia" w:cstheme="minorBidi"/>
      <w:sz w:val="24"/>
      <w:szCs w:val="28"/>
    </w:rPr>
  </w:style>
  <w:style w:type="character" w:styleId="1207" w:customStyle="1">
    <w:name w:val="正文文本 Char4"/>
    <w:uiPriority w:val="0"/>
    <w:qFormat/>
    <w:rPr>
      <w:rFonts w:ascii="楷体_GB2312" w:hAnsi="Arial" w:eastAsia="楷体_GB2312"/>
      <w:sz w:val="28"/>
    </w:rPr>
  </w:style>
  <w:style w:type="character" w:styleId="1208" w:customStyle="1">
    <w:name w:val="标题 8 字符"/>
    <w:link w:val="929"/>
    <w:uiPriority w:val="0"/>
    <w:qFormat/>
    <w:rPr>
      <w:rFonts w:ascii="Arial" w:hAnsi="Arial" w:eastAsia="黑体" w:cs="Times New Roman"/>
      <w:spacing w:val="-2"/>
      <w:position w:val="-6"/>
      <w:sz w:val="24"/>
      <w:szCs w:val="20"/>
    </w:rPr>
  </w:style>
  <w:style w:type="character" w:styleId="1209" w:customStyle="1">
    <w:name w:val="标题 7 字符"/>
    <w:link w:val="928"/>
    <w:uiPriority w:val="0"/>
    <w:qFormat/>
    <w:rPr>
      <w:rFonts w:ascii="宋体" w:hAnsi="Times New Roman" w:eastAsia="宋体" w:cs="Times New Roman"/>
      <w:b/>
      <w:spacing w:val="-2"/>
      <w:position w:val="-6"/>
      <w:sz w:val="24"/>
      <w:szCs w:val="20"/>
    </w:rPr>
  </w:style>
  <w:style w:type="character" w:styleId="1210" w:customStyle="1">
    <w:name w:val="标题 1 字符"/>
    <w:link w:val="922"/>
    <w:uiPriority w:val="0"/>
    <w:qFormat/>
    <w:rPr>
      <w:rFonts w:ascii="楷体_GB2312" w:hAnsi="Times New Roman" w:eastAsia="楷体_GB2312" w:cs="Times New Roman"/>
      <w:sz w:val="28"/>
      <w:szCs w:val="20"/>
    </w:rPr>
  </w:style>
  <w:style w:type="character" w:styleId="1211" w:customStyle="1">
    <w:name w:val="正文缩进 字符"/>
    <w:link w:val="933"/>
    <w:uiPriority w:val="0"/>
    <w:qFormat/>
    <w:rPr>
      <w:rFonts w:ascii="Times New Roman" w:hAnsi="Times New Roman" w:eastAsia="宋体" w:cs="Times New Roman"/>
      <w:szCs w:val="24"/>
    </w:rPr>
  </w:style>
  <w:style w:type="character" w:styleId="1212" w:customStyle="1">
    <w:name w:val="标题 2 字符"/>
    <w:uiPriority w:val="9"/>
    <w:qFormat/>
    <w:rPr>
      <w:rFonts w:ascii="幼圆" w:hAnsi="Arial" w:eastAsia="楷体_GB2312"/>
      <w:b/>
      <w:sz w:val="44"/>
    </w:rPr>
  </w:style>
  <w:style w:type="character" w:styleId="1213" w:customStyle="1">
    <w:name w:val="标题 3 字符2"/>
    <w:link w:val="924"/>
    <w:uiPriority w:val="9"/>
    <w:qFormat/>
    <w:rPr>
      <w:rFonts w:ascii="Times New Roman" w:hAnsi="Times New Roman" w:eastAsia="宋体" w:cs="Times New Roman"/>
      <w:b/>
      <w:sz w:val="32"/>
      <w:szCs w:val="20"/>
    </w:rPr>
  </w:style>
  <w:style w:type="character" w:styleId="1214" w:customStyle="1">
    <w:name w:val="标题 4 字符"/>
    <w:link w:val="925"/>
    <w:uiPriority w:val="0"/>
    <w:qFormat/>
    <w:rPr>
      <w:rFonts w:ascii="Arial" w:hAnsi="Arial" w:eastAsia="黑体" w:cs="Times New Roman"/>
      <w:b/>
      <w:bCs/>
      <w:sz w:val="28"/>
      <w:szCs w:val="28"/>
    </w:rPr>
  </w:style>
  <w:style w:type="character" w:styleId="1215" w:customStyle="1">
    <w:name w:val="标题 5 字符"/>
    <w:link w:val="926"/>
    <w:uiPriority w:val="9"/>
    <w:qFormat/>
    <w:rPr>
      <w:rFonts w:ascii="宋体" w:hAnsi="Times New Roman" w:eastAsia="宋体" w:cs="Times New Roman"/>
      <w:b/>
      <w:spacing w:val="-2"/>
      <w:position w:val="-6"/>
      <w:sz w:val="28"/>
      <w:szCs w:val="20"/>
    </w:rPr>
  </w:style>
  <w:style w:type="character" w:styleId="1216" w:customStyle="1">
    <w:name w:val="font"/>
    <w:basedOn w:val="931"/>
    <w:uiPriority w:val="0"/>
    <w:qFormat/>
  </w:style>
  <w:style w:type="character" w:styleId="1217" w:customStyle="1">
    <w:name w:val="pt9-hui-line201"/>
    <w:uiPriority w:val="0"/>
    <w:qFormat/>
    <w:rPr>
      <w:color w:val="333333"/>
      <w:spacing w:val="300"/>
      <w:sz w:val="18"/>
      <w:szCs w:val="18"/>
      <w:u w:val="none"/>
    </w:rPr>
  </w:style>
  <w:style w:type="character" w:styleId="1218" w:customStyle="1">
    <w:name w:val="正文文本缩进 2 Char4"/>
    <w:uiPriority w:val="0"/>
    <w:qFormat/>
    <w:rPr>
      <w:rFonts w:ascii="楷体_GB2312" w:eastAsia="楷体_GB2312"/>
      <w:sz w:val="28"/>
      <w:szCs w:val="28"/>
    </w:rPr>
  </w:style>
  <w:style w:type="character" w:styleId="1219" w:customStyle="1">
    <w:name w:val="批注主题 Char4"/>
    <w:uiPriority w:val="99"/>
    <w:qFormat/>
    <w:rPr>
      <w:rFonts w:ascii="Calibri" w:hAnsi="Calibri"/>
      <w:b/>
      <w:bCs/>
    </w:rPr>
  </w:style>
  <w:style w:type="character" w:styleId="1220" w:customStyle="1">
    <w:name w:val="批注文字 Char4"/>
    <w:uiPriority w:val="99"/>
    <w:qFormat/>
    <w:rPr>
      <w:rFonts w:ascii="Calibri" w:hAnsi="Calibri"/>
    </w:rPr>
  </w:style>
  <w:style w:type="character" w:styleId="1221" w:customStyle="1">
    <w:name w:val="样式 正文文本缩进 + 左  0 字符 Char Char"/>
    <w:link w:val="1222"/>
    <w:uiPriority w:val="0"/>
    <w:qFormat/>
    <w:rPr>
      <w:rFonts w:cs="宋体"/>
      <w:sz w:val="24"/>
    </w:rPr>
  </w:style>
  <w:style w:type="paragraph" w:styleId="1222" w:customStyle="1">
    <w:name w:val="样式 正文文本缩进 + 左  0 字符"/>
    <w:basedOn w:val="950"/>
    <w:link w:val="1221"/>
    <w:uiPriority w:val="0"/>
    <w:qFormat/>
    <w:pPr>
      <w:ind w:firstLine="250"/>
      <w:spacing w:line="360" w:lineRule="auto"/>
    </w:pPr>
    <w:rPr>
      <w:rFonts w:cs="宋体" w:asciiTheme="minorHAnsi" w:eastAsiaTheme="minorEastAsia"/>
      <w:sz w:val="24"/>
    </w:rPr>
  </w:style>
  <w:style w:type="character" w:styleId="1223" w:customStyle="1">
    <w:name w:val="带缩进的正文 Char Char"/>
    <w:link w:val="1224"/>
    <w:uiPriority w:val="0"/>
    <w:qFormat/>
    <w:rPr>
      <w:rFonts w:ascii="Calibri" w:hAnsi="Calibri"/>
      <w:sz w:val="24"/>
    </w:rPr>
  </w:style>
  <w:style w:type="paragraph" w:styleId="1224" w:customStyle="1">
    <w:name w:val="带缩进的正文"/>
    <w:basedOn w:val="921"/>
    <w:link w:val="1223"/>
    <w:uiPriority w:val="0"/>
    <w:qFormat/>
    <w:pPr>
      <w:ind w:firstLine="480"/>
      <w:spacing w:line="360" w:lineRule="auto"/>
    </w:pPr>
    <w:rPr>
      <w:rFonts w:ascii="Calibri" w:hAnsi="Calibri" w:eastAsiaTheme="minorEastAsia" w:cstheme="minorBidi"/>
      <w:sz w:val="24"/>
      <w:szCs w:val="22"/>
    </w:rPr>
  </w:style>
  <w:style w:type="character" w:styleId="1225" w:customStyle="1">
    <w:name w:val="bodybold1"/>
    <w:uiPriority w:val="0"/>
    <w:qFormat/>
    <w:rPr>
      <w:rFonts w:hint="default" w:ascii="Taipei" w:hAnsi="Taipei"/>
      <w:b/>
      <w:bCs/>
      <w:color w:val="0066ff"/>
      <w:sz w:val="26"/>
      <w:szCs w:val="26"/>
      <w:u w:val="none"/>
    </w:rPr>
  </w:style>
  <w:style w:type="character" w:styleId="1226" w:customStyle="1">
    <w:name w:val="flname8"/>
    <w:basedOn w:val="931"/>
    <w:uiPriority w:val="0"/>
    <w:qFormat/>
  </w:style>
  <w:style w:type="character" w:styleId="1227" w:customStyle="1">
    <w:name w:val="正文（首行缩进两字） Char Char"/>
    <w:uiPriority w:val="0"/>
    <w:qFormat/>
    <w:rPr>
      <w:rFonts w:eastAsia="宋体"/>
      <w:sz w:val="24"/>
      <w:lang w:val="en-US" w:eastAsia="zh-CN" w:bidi="ar-SA"/>
    </w:rPr>
  </w:style>
  <w:style w:type="character" w:styleId="1228" w:customStyle="1">
    <w:name w:val="标题 3 Char Char"/>
    <w:uiPriority w:val="0"/>
    <w:qFormat/>
    <w:rPr>
      <w:rFonts w:eastAsia="宋体"/>
      <w:b/>
      <w:sz w:val="32"/>
      <w:lang w:val="en-US" w:eastAsia="zh-CN" w:bidi="ar-SA"/>
    </w:rPr>
  </w:style>
  <w:style w:type="character" w:styleId="1229" w:customStyle="1">
    <w:name w:val="样式6 Char Char"/>
    <w:link w:val="1230"/>
    <w:uiPriority w:val="0"/>
    <w:qFormat/>
    <w:rPr>
      <w:rFonts w:ascii="宋体" w:hAnsi="宋体"/>
      <w:sz w:val="28"/>
      <w:szCs w:val="28"/>
    </w:rPr>
  </w:style>
  <w:style w:type="paragraph" w:styleId="1230" w:customStyle="1">
    <w:name w:val="样式6"/>
    <w:basedOn w:val="921"/>
    <w:link w:val="1229"/>
    <w:uiPriority w:val="0"/>
    <w:qFormat/>
    <w:pPr>
      <w:ind w:left="980" w:hanging="420"/>
      <w:spacing w:line="360" w:lineRule="auto"/>
    </w:pPr>
    <w:rPr>
      <w:rFonts w:ascii="宋体" w:hAnsi="宋体" w:eastAsiaTheme="minorEastAsia" w:cstheme="minorBidi"/>
      <w:sz w:val="28"/>
      <w:szCs w:val="28"/>
    </w:rPr>
  </w:style>
  <w:style w:type="character" w:styleId="1231" w:customStyle="1">
    <w:name w:val="页眉 字符"/>
    <w:uiPriority w:val="99"/>
    <w:qFormat/>
    <w:rPr>
      <w:sz w:val="18"/>
      <w:szCs w:val="18"/>
    </w:rPr>
  </w:style>
  <w:style w:type="character" w:styleId="1232" w:customStyle="1">
    <w:name w:val="WW8Num11z1"/>
    <w:uiPriority w:val="0"/>
    <w:qFormat/>
    <w:rPr>
      <w:rFonts w:ascii="Wingdings" w:hAnsi="Wingdings"/>
    </w:rPr>
  </w:style>
  <w:style w:type="character" w:styleId="1233" w:customStyle="1">
    <w:name w:val="样式 正文缩进 + 首行缩进:  2 字符 Char Char"/>
    <w:link w:val="1234"/>
    <w:uiPriority w:val="0"/>
    <w:qFormat/>
    <w:rPr>
      <w:rFonts w:cs="宋体"/>
      <w:sz w:val="24"/>
    </w:rPr>
  </w:style>
  <w:style w:type="paragraph" w:styleId="1234" w:customStyle="1">
    <w:name w:val="样式 正文缩进 + 首行缩进:  2 字符"/>
    <w:basedOn w:val="933"/>
    <w:link w:val="1233"/>
    <w:uiPriority w:val="0"/>
    <w:qFormat/>
    <w:pPr>
      <w:ind w:firstLine="200"/>
      <w:spacing w:line="360" w:lineRule="auto"/>
    </w:pPr>
    <w:rPr>
      <w:rFonts w:cs="宋体" w:asciiTheme="minorHAnsi" w:hAnsiTheme="minorHAnsi" w:eastAsiaTheme="minorEastAsia"/>
      <w:sz w:val="24"/>
      <w:szCs w:val="22"/>
    </w:rPr>
  </w:style>
  <w:style w:type="character" w:styleId="1235" w:customStyle="1">
    <w:name w:val="彩色网格 - 强调文字颜色 1 Char"/>
    <w:link w:val="1236"/>
    <w:uiPriority w:val="0"/>
    <w:qFormat/>
    <w:rPr>
      <w:rFonts w:eastAsia="方正仿宋_GBK"/>
      <w:i/>
      <w:iCs/>
      <w:color w:val="000000"/>
      <w:szCs w:val="24"/>
    </w:rPr>
  </w:style>
  <w:style w:type="paragraph" w:styleId="1236" w:customStyle="1">
    <w:name w:val="彩色网格 - 强调文字颜色 11"/>
    <w:basedOn w:val="921"/>
    <w:next w:val="921"/>
    <w:link w:val="1235"/>
    <w:uiPriority w:val="0"/>
    <w:qFormat/>
    <w:pPr>
      <w:ind w:firstLine="560"/>
      <w:spacing w:line="360" w:lineRule="auto"/>
    </w:pPr>
    <w:rPr>
      <w:rFonts w:eastAsia="方正仿宋_GBK" w:asciiTheme="minorHAnsi" w:hAnsiTheme="minorHAnsi" w:cstheme="minorBidi"/>
      <w:i/>
      <w:iCs/>
      <w:color w:val="000000"/>
    </w:rPr>
  </w:style>
  <w:style w:type="character" w:styleId="1237" w:customStyle="1">
    <w:name w:val="文档结构图 Char3"/>
    <w:uiPriority w:val="99"/>
    <w:qFormat/>
    <w:rPr>
      <w:rFonts w:ascii="宋体"/>
      <w:sz w:val="18"/>
      <w:szCs w:val="18"/>
    </w:rPr>
  </w:style>
  <w:style w:type="character" w:styleId="1238" w:customStyle="1">
    <w:name w:val="正文首行缩进 2 Char3"/>
    <w:uiPriority w:val="0"/>
    <w:semiHidden/>
    <w:qFormat/>
    <w:rPr>
      <w:rFonts w:ascii="Arial" w:hAnsi="Arial" w:eastAsia="方正仿宋_GBK" w:cs="Arial"/>
      <w:szCs w:val="24"/>
    </w:rPr>
  </w:style>
  <w:style w:type="character" w:styleId="1239" w:customStyle="1">
    <w:name w:val="样式7 Char Char"/>
    <w:link w:val="1240"/>
    <w:uiPriority w:val="0"/>
    <w:qFormat/>
    <w:rPr>
      <w:rFonts w:ascii="宋体" w:hAnsi="宋体"/>
      <w:sz w:val="28"/>
      <w:szCs w:val="28"/>
    </w:rPr>
  </w:style>
  <w:style w:type="paragraph" w:styleId="1240" w:customStyle="1">
    <w:name w:val="样式7"/>
    <w:basedOn w:val="921"/>
    <w:link w:val="1239"/>
    <w:uiPriority w:val="0"/>
    <w:qFormat/>
    <w:pPr>
      <w:ind w:left="980" w:hanging="420"/>
      <w:spacing w:line="360" w:lineRule="auto"/>
    </w:pPr>
    <w:rPr>
      <w:rFonts w:ascii="宋体" w:hAnsi="宋体" w:eastAsiaTheme="minorEastAsia" w:cstheme="minorBidi"/>
      <w:sz w:val="28"/>
      <w:szCs w:val="28"/>
    </w:rPr>
  </w:style>
  <w:style w:type="character" w:styleId="1241" w:customStyle="1">
    <w:name w:val="WW-Absatz-Standardschriftart11"/>
    <w:uiPriority w:val="0"/>
    <w:qFormat/>
  </w:style>
  <w:style w:type="character" w:styleId="1242" w:customStyle="1">
    <w:name w:val="正文文本 3 Char3"/>
    <w:uiPriority w:val="0"/>
    <w:qFormat/>
    <w:rPr>
      <w:rFonts w:ascii="仿宋_GB2312" w:hAnsi="Arial" w:eastAsia="仿宋_GB2312"/>
      <w:sz w:val="32"/>
    </w:rPr>
  </w:style>
  <w:style w:type="character" w:styleId="1243" w:customStyle="1">
    <w:name w:val="WW8Num34z2"/>
    <w:uiPriority w:val="0"/>
    <w:qFormat/>
    <w:rPr>
      <w:rFonts w:ascii="StarSymbol" w:hAnsi="StarSymbol" w:cs="StarSymbol"/>
      <w:sz w:val="18"/>
      <w:szCs w:val="18"/>
    </w:rPr>
  </w:style>
  <w:style w:type="character" w:styleId="1244" w:customStyle="1">
    <w:name w:val="日期 Char4"/>
    <w:uiPriority w:val="0"/>
    <w:qFormat/>
    <w:rPr>
      <w:rFonts w:ascii="仿宋_GB2312" w:eastAsia="仿宋_GB2312"/>
      <w:b/>
      <w:sz w:val="36"/>
      <w:szCs w:val="24"/>
    </w:rPr>
  </w:style>
  <w:style w:type="character" w:styleId="1245" w:customStyle="1">
    <w:name w:val="正文文本缩进 3 字符1"/>
    <w:uiPriority w:val="99"/>
    <w:qFormat/>
    <w:rPr>
      <w:rFonts w:ascii="宋体" w:hAnsi="Times New Roman" w:eastAsia="方正仿宋_GBK" w:cs="Times New Roman"/>
      <w:sz w:val="16"/>
      <w:szCs w:val="16"/>
    </w:rPr>
  </w:style>
  <w:style w:type="character" w:styleId="1246" w:customStyle="1">
    <w:name w:val="正文文本缩进 3 Char3"/>
    <w:uiPriority w:val="0"/>
    <w:qFormat/>
    <w:rPr>
      <w:rFonts w:ascii="方正行楷简体" w:hAnsi="Arial" w:eastAsia="方正行楷简体"/>
      <w:sz w:val="36"/>
    </w:rPr>
  </w:style>
  <w:style w:type="character" w:styleId="1247" w:customStyle="1">
    <w:name w:val="WW8Num6z1"/>
    <w:uiPriority w:val="0"/>
    <w:qFormat/>
    <w:rPr>
      <w:rFonts w:ascii="Wingdings" w:hAnsi="Wingdings"/>
    </w:rPr>
  </w:style>
  <w:style w:type="character" w:styleId="1248" w:customStyle="1">
    <w:name w:val="正文文本 2 Char3"/>
    <w:uiPriority w:val="0"/>
    <w:qFormat/>
    <w:rPr>
      <w:szCs w:val="24"/>
    </w:rPr>
  </w:style>
  <w:style w:type="character" w:styleId="1249" w:customStyle="1">
    <w:name w:val="WW8Num32z2"/>
    <w:uiPriority w:val="0"/>
    <w:qFormat/>
    <w:rPr>
      <w:rFonts w:ascii="StarSymbol" w:hAnsi="StarSymbol" w:cs="StarSymbol"/>
      <w:sz w:val="18"/>
      <w:szCs w:val="18"/>
    </w:rPr>
  </w:style>
  <w:style w:type="character" w:styleId="1250" w:customStyle="1">
    <w:name w:val="列表段落 字符1"/>
    <w:uiPriority w:val="34"/>
    <w:qFormat/>
    <w:rPr>
      <w:rFonts w:ascii="Calibri" w:hAnsi="Calibri"/>
      <w:sz w:val="21"/>
      <w:szCs w:val="22"/>
    </w:rPr>
  </w:style>
  <w:style w:type="character" w:styleId="1251" w:customStyle="1">
    <w:name w:val="WW8Num28z0"/>
    <w:uiPriority w:val="0"/>
    <w:qFormat/>
    <w:rPr>
      <w:rFonts w:ascii="Wingdings" w:hAnsi="Wingdings" w:cs="StarSymbol"/>
      <w:sz w:val="18"/>
      <w:szCs w:val="18"/>
    </w:rPr>
  </w:style>
  <w:style w:type="character" w:styleId="1252" w:customStyle="1">
    <w:name w:val="WW8Num2z2"/>
    <w:uiPriority w:val="0"/>
    <w:qFormat/>
    <w:rPr>
      <w:rFonts w:ascii="StarSymbol" w:hAnsi="StarSymbol" w:cs="StarSymbol"/>
      <w:sz w:val="18"/>
      <w:szCs w:val="18"/>
    </w:rPr>
  </w:style>
  <w:style w:type="character" w:styleId="1253" w:customStyle="1">
    <w:name w:val="apple-converted-space"/>
    <w:basedOn w:val="931"/>
    <w:uiPriority w:val="0"/>
    <w:qFormat/>
  </w:style>
  <w:style w:type="character" w:styleId="1254" w:customStyle="1">
    <w:name w:val="WW8Num35z2"/>
    <w:uiPriority w:val="0"/>
    <w:qFormat/>
    <w:rPr>
      <w:rFonts w:ascii="StarSymbol" w:hAnsi="StarSymbol" w:cs="StarSymbol"/>
      <w:sz w:val="18"/>
      <w:szCs w:val="18"/>
    </w:rPr>
  </w:style>
  <w:style w:type="character" w:styleId="1255" w:customStyle="1">
    <w:name w:val="标题 Char3"/>
    <w:uiPriority w:val="10"/>
    <w:qFormat/>
    <w:rPr>
      <w:rFonts w:ascii="Cambria" w:hAnsi="Cambria"/>
      <w:b/>
      <w:bCs/>
      <w:sz w:val="32"/>
      <w:szCs w:val="32"/>
    </w:rPr>
  </w:style>
  <w:style w:type="character" w:styleId="1256" w:customStyle="1">
    <w:name w:val="WW8Num10z0"/>
    <w:uiPriority w:val="0"/>
    <w:qFormat/>
    <w:rPr>
      <w:rFonts w:ascii="Wingdings" w:hAnsi="Wingdings" w:cs="StarSymbol"/>
      <w:sz w:val="18"/>
      <w:szCs w:val="18"/>
    </w:rPr>
  </w:style>
  <w:style w:type="character" w:styleId="1257" w:customStyle="1">
    <w:name w:val="正文首行缩进 Char5"/>
    <w:uiPriority w:val="0"/>
    <w:semiHidden/>
    <w:qFormat/>
    <w:rPr>
      <w:rFonts w:ascii="Arial" w:hAnsi="Arial"/>
      <w:szCs w:val="21"/>
    </w:rPr>
  </w:style>
  <w:style w:type="character" w:styleId="1258" w:customStyle="1">
    <w:name w:val="WW8Num32z0"/>
    <w:uiPriority w:val="0"/>
    <w:qFormat/>
    <w:rPr>
      <w:rFonts w:ascii="Wingdings" w:hAnsi="Wingdings" w:cs="StarSymbol"/>
      <w:sz w:val="18"/>
      <w:szCs w:val="18"/>
    </w:rPr>
  </w:style>
  <w:style w:type="character" w:styleId="1259" w:customStyle="1">
    <w:name w:val="正文首行缩进 Char1"/>
    <w:uiPriority w:val="0"/>
    <w:qFormat/>
    <w:rPr>
      <w:rFonts w:ascii="Times New Roman" w:hAnsi="Times New Roman" w:eastAsia="宋体" w:cs="Times New Roman"/>
      <w:szCs w:val="24"/>
    </w:rPr>
  </w:style>
  <w:style w:type="character" w:styleId="1260" w:customStyle="1">
    <w:name w:val="标题 3 字符1"/>
    <w:uiPriority w:val="9"/>
    <w:qFormat/>
    <w:rPr>
      <w:rFonts w:ascii="仿宋" w:eastAsia="仿宋"/>
      <w:b/>
      <w:sz w:val="32"/>
      <w:szCs w:val="32"/>
    </w:rPr>
  </w:style>
  <w:style w:type="character" w:styleId="1261" w:customStyle="1">
    <w:name w:val="正文首行缩进 Char2"/>
    <w:uiPriority w:val="0"/>
    <w:qFormat/>
    <w:rPr>
      <w:rFonts w:ascii="楷体_GB2312" w:hAnsi="Arial" w:eastAsia="楷体_GB2312"/>
      <w:sz w:val="21"/>
      <w:szCs w:val="24"/>
    </w:rPr>
  </w:style>
  <w:style w:type="character" w:styleId="1262" w:customStyle="1">
    <w:name w:val="正文文本 2 字符1"/>
    <w:uiPriority w:val="99"/>
    <w:semiHidden/>
    <w:qFormat/>
    <w:rPr>
      <w:rFonts w:ascii="Times New Roman" w:hAnsi="Times New Roman" w:eastAsia="方正仿宋_GBK" w:cs="Times New Roman"/>
      <w:sz w:val="24"/>
      <w:szCs w:val="24"/>
    </w:rPr>
  </w:style>
  <w:style w:type="character" w:styleId="1263" w:customStyle="1">
    <w:name w:val="Table Heading Char1"/>
    <w:link w:val="1264"/>
    <w:uiPriority w:val="0"/>
    <w:qFormat/>
    <w:rPr>
      <w:rFonts w:ascii="Book Antiqua" w:hAnsi="Book Antiqua" w:eastAsia="黑体" w:cs="Book Antiqua"/>
      <w:bCs/>
      <w:szCs w:val="21"/>
    </w:rPr>
  </w:style>
  <w:style w:type="paragraph" w:styleId="1264" w:customStyle="1">
    <w:name w:val="Table Heading"/>
    <w:basedOn w:val="921"/>
    <w:link w:val="1263"/>
    <w:uiPriority w:val="0"/>
    <w:qFormat/>
    <w:pPr>
      <w:jc w:val="left"/>
      <w:keepNext/>
      <w:spacing w:before="80" w:after="80" w:line="240" w:lineRule="atLeast"/>
    </w:pPr>
    <w:rPr>
      <w:rFonts w:ascii="Book Antiqua" w:hAnsi="Book Antiqua" w:eastAsia="黑体" w:cs="Book Antiqua"/>
      <w:bCs/>
      <w:szCs w:val="21"/>
    </w:rPr>
  </w:style>
  <w:style w:type="character" w:styleId="1265" w:customStyle="1">
    <w:name w:val="二级采标题 字符"/>
    <w:link w:val="1266"/>
    <w:uiPriority w:val="0"/>
    <w:qFormat/>
    <w:rPr>
      <w:rFonts w:ascii="Calibri" w:hAnsi="Calibri"/>
    </w:rPr>
  </w:style>
  <w:style w:type="paragraph" w:styleId="1266" w:customStyle="1">
    <w:name w:val="二级采标题"/>
    <w:next w:val="1267"/>
    <w:link w:val="1265"/>
    <w:uiPriority w:val="0"/>
    <w:qFormat/>
    <w:pPr>
      <w:ind w:left="1134" w:hanging="1134"/>
    </w:pPr>
    <w:rPr>
      <w:rFonts w:hint="default" w:ascii="Calibri" w:hAnsi="Calibri" w:eastAsiaTheme="minorEastAsia" w:cstheme="minorBidi"/>
      <w:sz w:val="21"/>
      <w:szCs w:val="22"/>
    </w:rPr>
  </w:style>
  <w:style w:type="paragraph" w:styleId="1267" w:customStyle="1">
    <w:name w:val="段"/>
    <w:next w:val="921"/>
    <w:uiPriority w:val="0"/>
    <w:qFormat/>
    <w:pPr>
      <w:ind w:firstLine="200"/>
      <w:jc w:val="both"/>
    </w:pPr>
    <w:rPr>
      <w:rFonts w:hint="default" w:ascii="宋体" w:hAnsi="Times New Roman" w:eastAsia="宋体" w:cs="Times New Roman"/>
      <w:sz w:val="21"/>
    </w:rPr>
  </w:style>
  <w:style w:type="character" w:styleId="1268" w:customStyle="1">
    <w:name w:val="Table Text Char"/>
    <w:link w:val="1269"/>
    <w:uiPriority w:val="0"/>
    <w:qFormat/>
    <w:rPr>
      <w:rFonts w:cs="Arial"/>
      <w:szCs w:val="21"/>
    </w:rPr>
  </w:style>
  <w:style w:type="paragraph" w:styleId="1269" w:customStyle="1">
    <w:name w:val="Table Text"/>
    <w:basedOn w:val="921"/>
    <w:link w:val="1268"/>
    <w:uiPriority w:val="0"/>
    <w:qFormat/>
    <w:pPr>
      <w:jc w:val="left"/>
      <w:spacing w:before="80" w:after="80" w:line="240" w:lineRule="atLeast"/>
    </w:pPr>
    <w:rPr>
      <w:rFonts w:cs="Arial" w:asciiTheme="minorHAnsi" w:hAnsiTheme="minorHAnsi" w:eastAsiaTheme="minorEastAsia"/>
      <w:szCs w:val="21"/>
    </w:rPr>
  </w:style>
  <w:style w:type="character" w:styleId="1270" w:customStyle="1">
    <w:name w:val="WW8Num28z2"/>
    <w:uiPriority w:val="0"/>
    <w:qFormat/>
    <w:rPr>
      <w:rFonts w:ascii="StarSymbol" w:hAnsi="StarSymbol" w:cs="StarSymbol"/>
      <w:sz w:val="18"/>
      <w:szCs w:val="18"/>
    </w:rPr>
  </w:style>
  <w:style w:type="character" w:styleId="1271" w:customStyle="1">
    <w:name w:val="标题2 Char"/>
    <w:link w:val="1272"/>
    <w:uiPriority w:val="0"/>
    <w:qFormat/>
    <w:rPr>
      <w:rFonts w:ascii="宋体" w:hAnsi="宋体"/>
      <w:b/>
      <w:bCs/>
      <w:sz w:val="28"/>
      <w:szCs w:val="28"/>
    </w:rPr>
  </w:style>
  <w:style w:type="paragraph" w:styleId="1272" w:customStyle="1">
    <w:name w:val="标题2"/>
    <w:basedOn w:val="923"/>
    <w:next w:val="921"/>
    <w:link w:val="1271"/>
    <w:uiPriority w:val="0"/>
    <w:qFormat/>
    <w:pPr>
      <w:ind w:left="425"/>
      <w:jc w:val="left"/>
      <w:spacing w:before="0" w:after="0" w:line="360" w:lineRule="auto"/>
    </w:pPr>
    <w:rPr>
      <w:rFonts w:ascii="宋体" w:hAnsi="宋体" w:eastAsiaTheme="minorEastAsia" w:cstheme="minorBidi"/>
      <w:bCs/>
      <w:sz w:val="28"/>
      <w:szCs w:val="28"/>
    </w:rPr>
  </w:style>
  <w:style w:type="character" w:styleId="1273" w:customStyle="1">
    <w:name w:val="WW8Num17z1"/>
    <w:uiPriority w:val="0"/>
    <w:qFormat/>
    <w:rPr>
      <w:rFonts w:ascii="Wingdings 2" w:hAnsi="Wingdings 2" w:cs="StarSymbol"/>
      <w:sz w:val="18"/>
      <w:szCs w:val="18"/>
    </w:rPr>
  </w:style>
  <w:style w:type="character" w:styleId="1274" w:customStyle="1">
    <w:name w:val="font01"/>
    <w:uiPriority w:val="0"/>
    <w:qFormat/>
    <w:rPr>
      <w:rFonts w:hint="eastAsia" w:ascii="楷体" w:hAnsi="楷体" w:eastAsia="楷体" w:cs="楷体"/>
      <w:color w:val="ff0000"/>
      <w:sz w:val="22"/>
      <w:szCs w:val="22"/>
      <w:u w:val="none"/>
    </w:rPr>
  </w:style>
  <w:style w:type="character" w:styleId="1275" w:customStyle="1">
    <w:name w:val="WW8Num23z0"/>
    <w:uiPriority w:val="0"/>
    <w:qFormat/>
    <w:rPr>
      <w:rFonts w:ascii="Wingdings" w:hAnsi="Wingdings" w:cs="StarSymbol"/>
      <w:sz w:val="18"/>
      <w:szCs w:val="18"/>
    </w:rPr>
  </w:style>
  <w:style w:type="character" w:styleId="1276" w:customStyle="1">
    <w:name w:val="font21"/>
    <w:uiPriority w:val="0"/>
    <w:qFormat/>
    <w:rPr>
      <w:rFonts w:hint="eastAsia" w:ascii="楷体" w:hAnsi="楷体" w:eastAsia="楷体" w:cs="楷体"/>
      <w:color w:val="000000"/>
      <w:sz w:val="22"/>
      <w:szCs w:val="22"/>
      <w:u w:val="none"/>
    </w:rPr>
  </w:style>
  <w:style w:type="character" w:styleId="1277" w:customStyle="1">
    <w:name w:val="Absatz-Standardschriftart"/>
    <w:uiPriority w:val="0"/>
    <w:qFormat/>
  </w:style>
  <w:style w:type="character" w:styleId="1278" w:customStyle="1">
    <w:name w:val="批注文字 Char1"/>
    <w:uiPriority w:val="0"/>
    <w:qFormat/>
    <w:rPr>
      <w:rFonts w:ascii="Times New Roman" w:hAnsi="Times New Roman" w:eastAsia="宋体" w:cs="Times New Roman"/>
      <w:szCs w:val="24"/>
    </w:rPr>
  </w:style>
  <w:style w:type="character" w:styleId="1279" w:customStyle="1">
    <w:name w:val="WW8Num20z1"/>
    <w:uiPriority w:val="0"/>
    <w:qFormat/>
    <w:rPr>
      <w:rFonts w:ascii="Wingdings 2" w:hAnsi="Wingdings 2" w:cs="StarSymbol"/>
      <w:sz w:val="18"/>
      <w:szCs w:val="18"/>
    </w:rPr>
  </w:style>
  <w:style w:type="character" w:styleId="1280" w:customStyle="1">
    <w:name w:val="font31"/>
    <w:uiPriority w:val="0"/>
    <w:qFormat/>
    <w:rPr>
      <w:rFonts w:hint="eastAsia" w:ascii="宋体" w:hAnsi="宋体" w:eastAsia="宋体" w:cs="宋体"/>
      <w:b/>
      <w:color w:val="000000"/>
      <w:sz w:val="24"/>
      <w:szCs w:val="24"/>
      <w:u w:val="none"/>
    </w:rPr>
  </w:style>
  <w:style w:type="character" w:styleId="1281" w:customStyle="1">
    <w:name w:val="金宏发行正文 Char Char Char"/>
    <w:uiPriority w:val="0"/>
    <w:qFormat/>
    <w:rPr>
      <w:rFonts w:hint="eastAsia" w:ascii="仿宋_GB2312" w:eastAsia="仿宋_GB2312" w:cs="宋体"/>
      <w:sz w:val="28"/>
    </w:rPr>
  </w:style>
  <w:style w:type="character" w:styleId="1282" w:customStyle="1">
    <w:name w:val="se11"/>
    <w:uiPriority w:val="0"/>
    <w:qFormat/>
    <w:rPr>
      <w:rFonts w:ascii="Tahoma" w:hAnsi="Tahoma" w:cs="Times New Roman"/>
      <w:color w:val="000000"/>
      <w:sz w:val="24"/>
      <w:lang w:bidi="ar-SA"/>
    </w:rPr>
  </w:style>
  <w:style w:type="character" w:styleId="1283" w:customStyle="1">
    <w:name w:val="WW8Num6z2"/>
    <w:uiPriority w:val="0"/>
    <w:qFormat/>
    <w:rPr>
      <w:rFonts w:ascii="StarSymbol" w:hAnsi="StarSymbol" w:cs="StarSymbol"/>
      <w:sz w:val="18"/>
      <w:szCs w:val="18"/>
    </w:rPr>
  </w:style>
  <w:style w:type="character" w:styleId="1284" w:customStyle="1">
    <w:name w:val="模板正文 Char"/>
    <w:link w:val="1285"/>
    <w:uiPriority w:val="0"/>
    <w:qFormat/>
    <w:rPr>
      <w:rFonts w:ascii="Calibri" w:hAnsi="Calibri"/>
      <w:sz w:val="28"/>
      <w:szCs w:val="21"/>
    </w:rPr>
  </w:style>
  <w:style w:type="paragraph" w:styleId="1285" w:customStyle="1">
    <w:name w:val="模板正文"/>
    <w:basedOn w:val="921"/>
    <w:link w:val="1284"/>
    <w:uiPriority w:val="0"/>
    <w:qFormat/>
    <w:pPr>
      <w:ind w:firstLine="200"/>
      <w:spacing w:line="360" w:lineRule="auto"/>
    </w:pPr>
    <w:rPr>
      <w:rFonts w:ascii="Calibri" w:hAnsi="Calibri" w:eastAsiaTheme="minorEastAsia" w:cstheme="minorBidi"/>
      <w:sz w:val="28"/>
      <w:szCs w:val="21"/>
    </w:rPr>
  </w:style>
  <w:style w:type="character" w:styleId="1286" w:customStyle="1">
    <w:name w:val="批注框文本 字符1"/>
    <w:uiPriority w:val="99"/>
    <w:qFormat/>
    <w:rPr>
      <w:rFonts w:ascii="Times New Roman" w:hAnsi="Times New Roman" w:eastAsia="方正仿宋_GBK" w:cs="Times New Roman"/>
      <w:sz w:val="18"/>
      <w:szCs w:val="18"/>
    </w:rPr>
  </w:style>
  <w:style w:type="character" w:styleId="1287" w:customStyle="1">
    <w:name w:val="标书正文 Char"/>
    <w:link w:val="1288"/>
    <w:uiPriority w:val="0"/>
    <w:qFormat/>
    <w:rPr>
      <w:rFonts w:ascii="Calibri" w:hAnsi="Calibri"/>
    </w:rPr>
  </w:style>
  <w:style w:type="paragraph" w:styleId="1288" w:customStyle="1">
    <w:name w:val="标书正文"/>
    <w:basedOn w:val="921"/>
    <w:link w:val="1287"/>
    <w:uiPriority w:val="0"/>
    <w:qFormat/>
    <w:pPr>
      <w:ind w:firstLine="200"/>
      <w:spacing w:before="120" w:line="360" w:lineRule="auto"/>
    </w:pPr>
    <w:rPr>
      <w:rFonts w:ascii="Calibri" w:hAnsi="Calibri" w:eastAsiaTheme="minorEastAsia" w:cstheme="minorBidi"/>
      <w:szCs w:val="22"/>
    </w:rPr>
  </w:style>
  <w:style w:type="character" w:styleId="1289" w:customStyle="1">
    <w:name w:val="二级条标题 字符"/>
    <w:link w:val="1290"/>
    <w:uiPriority w:val="0"/>
    <w:qFormat/>
    <w:rPr>
      <w:rFonts w:ascii="黑体" w:eastAsia="黑体"/>
    </w:rPr>
  </w:style>
  <w:style w:type="paragraph" w:styleId="1290" w:customStyle="1">
    <w:name w:val="二级条标题"/>
    <w:basedOn w:val="1291"/>
    <w:next w:val="1267"/>
    <w:link w:val="1289"/>
    <w:uiPriority w:val="0"/>
    <w:qFormat/>
    <w:pPr>
      <w:ind w:left="630"/>
      <w:tabs>
        <w:tab w:val="left" w:pos="567" w:leader="none"/>
        <w:tab w:val="left" w:pos="780" w:leader="none"/>
      </w:tabs>
      <w:outlineLvl w:val="3"/>
    </w:pPr>
  </w:style>
  <w:style w:type="paragraph" w:styleId="1291" w:customStyle="1">
    <w:name w:val="一级条标题"/>
    <w:basedOn w:val="1292"/>
    <w:next w:val="1267"/>
    <w:link w:val="1405"/>
    <w:uiPriority w:val="0"/>
    <w:qFormat/>
    <w:pPr>
      <w:ind w:left="420" w:hanging="420"/>
      <w:tabs>
        <w:tab w:val="left" w:pos="567" w:leader="none"/>
        <w:tab w:val="left" w:pos="780" w:leader="none"/>
      </w:tabs>
      <w:outlineLvl w:val="2"/>
    </w:pPr>
  </w:style>
  <w:style w:type="paragraph" w:styleId="1292" w:customStyle="1">
    <w:name w:val="章标题"/>
    <w:next w:val="921"/>
    <w:link w:val="1613"/>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293" w:customStyle="1">
    <w:name w:val="页脚 Char1"/>
    <w:uiPriority w:val="0"/>
    <w:qFormat/>
    <w:rPr>
      <w:sz w:val="18"/>
      <w:szCs w:val="18"/>
    </w:rPr>
  </w:style>
  <w:style w:type="character" w:styleId="1294" w:customStyle="1">
    <w:name w:val="WW8Num15z1"/>
    <w:uiPriority w:val="0"/>
    <w:qFormat/>
    <w:rPr>
      <w:rFonts w:ascii="Wingdings 2" w:hAnsi="Wingdings 2" w:cs="StarSymbol"/>
      <w:sz w:val="18"/>
      <w:szCs w:val="18"/>
    </w:rPr>
  </w:style>
  <w:style w:type="character" w:styleId="1295" w:customStyle="1">
    <w:name w:val="n正文 Char"/>
    <w:link w:val="1296"/>
    <w:uiPriority w:val="0"/>
    <w:qFormat/>
    <w:rPr>
      <w:rFonts w:eastAsia="仿宋_GB2312"/>
      <w:color w:val="000000"/>
      <w:sz w:val="28"/>
      <w:szCs w:val="28"/>
    </w:rPr>
  </w:style>
  <w:style w:type="paragraph" w:styleId="1296" w:customStyle="1">
    <w:name w:val="n正文"/>
    <w:link w:val="1295"/>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297" w:customStyle="1">
    <w:name w:val="Table Text Char1"/>
    <w:uiPriority w:val="0"/>
    <w:qFormat/>
    <w:rPr>
      <w:sz w:val="21"/>
      <w:szCs w:val="21"/>
    </w:rPr>
  </w:style>
  <w:style w:type="character" w:styleId="1298" w:customStyle="1">
    <w:name w:val="正文文本缩进 Char1"/>
    <w:uiPriority w:val="0"/>
    <w:qFormat/>
    <w:rPr>
      <w:rFonts w:ascii="Calibri" w:hAnsi="Calibri" w:eastAsia="宋体" w:cs="Times New Roman"/>
    </w:rPr>
  </w:style>
  <w:style w:type="character" w:styleId="1299" w:customStyle="1">
    <w:name w:val="文章正文 Char"/>
    <w:uiPriority w:val="0"/>
    <w:qFormat/>
    <w:rPr>
      <w:rFonts w:hint="default" w:ascii="Calibri" w:hAnsi="Calibri"/>
      <w:sz w:val="21"/>
      <w:szCs w:val="24"/>
    </w:rPr>
  </w:style>
  <w:style w:type="character" w:styleId="1300" w:customStyle="1">
    <w:name w:val="GEO正文 Char"/>
    <w:link w:val="1301"/>
    <w:uiPriority w:val="0"/>
    <w:qFormat/>
    <w:rPr>
      <w:rFonts w:eastAsia="仿宋_GB2312"/>
      <w:sz w:val="28"/>
    </w:rPr>
  </w:style>
  <w:style w:type="paragraph" w:styleId="1301" w:customStyle="1">
    <w:name w:val="GEO正文"/>
    <w:basedOn w:val="921"/>
    <w:link w:val="1300"/>
    <w:uiPriority w:val="0"/>
    <w:qFormat/>
    <w:pPr>
      <w:ind w:firstLine="200"/>
      <w:spacing w:line="360" w:lineRule="auto"/>
    </w:pPr>
    <w:rPr>
      <w:rFonts w:eastAsia="仿宋_GB2312" w:asciiTheme="minorHAnsi" w:hAnsiTheme="minorHAnsi" w:cstheme="minorBidi"/>
      <w:sz w:val="28"/>
      <w:szCs w:val="22"/>
    </w:rPr>
  </w:style>
  <w:style w:type="character" w:styleId="1302" w:customStyle="1">
    <w:name w:val="WW8Num35z1"/>
    <w:uiPriority w:val="0"/>
    <w:qFormat/>
    <w:rPr>
      <w:rFonts w:ascii="Wingdings 2" w:hAnsi="Wingdings 2" w:cs="StarSymbol"/>
      <w:sz w:val="18"/>
      <w:szCs w:val="18"/>
    </w:rPr>
  </w:style>
  <w:style w:type="character" w:styleId="1303" w:customStyle="1">
    <w:name w:val="页眉 Char1"/>
    <w:uiPriority w:val="0"/>
    <w:qFormat/>
    <w:rPr>
      <w:sz w:val="18"/>
      <w:szCs w:val="18"/>
    </w:rPr>
  </w:style>
  <w:style w:type="character" w:styleId="1304" w:customStyle="1">
    <w:name w:val="WW8Num34z1"/>
    <w:uiPriority w:val="0"/>
    <w:qFormat/>
    <w:rPr>
      <w:rFonts w:ascii="Wingdings 2" w:hAnsi="Wingdings 2" w:cs="StarSymbol"/>
      <w:sz w:val="18"/>
      <w:szCs w:val="18"/>
    </w:rPr>
  </w:style>
  <w:style w:type="character" w:styleId="1305" w:customStyle="1">
    <w:name w:val="文档结构图 Char1"/>
    <w:uiPriority w:val="0"/>
    <w:qFormat/>
    <w:rPr>
      <w:rFonts w:ascii="宋体" w:hAnsi="Calibri" w:eastAsia="宋体" w:cs="Times New Roman"/>
      <w:sz w:val="18"/>
      <w:szCs w:val="18"/>
    </w:rPr>
  </w:style>
  <w:style w:type="character" w:styleId="1306" w:customStyle="1">
    <w:name w:val="WW8Num21z0"/>
    <w:uiPriority w:val="0"/>
    <w:qFormat/>
    <w:rPr>
      <w:rFonts w:ascii="Wingdings" w:hAnsi="Wingdings" w:cs="StarSymbol"/>
      <w:sz w:val="18"/>
      <w:szCs w:val="18"/>
    </w:rPr>
  </w:style>
  <w:style w:type="character" w:styleId="1307" w:customStyle="1">
    <w:name w:val="页脚 Char2"/>
    <w:uiPriority w:val="99"/>
    <w:qFormat/>
    <w:rPr>
      <w:sz w:val="18"/>
      <w:szCs w:val="18"/>
    </w:rPr>
  </w:style>
  <w:style w:type="character" w:styleId="1308" w:customStyle="1">
    <w:name w:val="WW8Num1z1"/>
    <w:uiPriority w:val="0"/>
    <w:qFormat/>
    <w:rPr>
      <w:rFonts w:ascii="Wingdings" w:hAnsi="Wingdings"/>
    </w:rPr>
  </w:style>
  <w:style w:type="character" w:styleId="1309" w:customStyle="1">
    <w:name w:val="批注主题 Char1"/>
    <w:uiPriority w:val="0"/>
    <w:qFormat/>
    <w:rPr>
      <w:rFonts w:ascii="Calibri" w:hAnsi="Calibri" w:eastAsia="宋体" w:cs="Times New Roman"/>
      <w:b/>
      <w:bCs/>
      <w:sz w:val="21"/>
      <w:szCs w:val="22"/>
    </w:rPr>
  </w:style>
  <w:style w:type="character" w:styleId="1310" w:customStyle="1">
    <w:name w:val="我的图表标题 Char"/>
    <w:uiPriority w:val="0"/>
    <w:qFormat/>
    <w:rPr>
      <w:rFonts w:hint="default" w:ascii="Cambria" w:hAnsi="Cambria" w:eastAsia="黑体" w:cs="宋体"/>
      <w:sz w:val="24"/>
    </w:rPr>
  </w:style>
  <w:style w:type="character" w:styleId="1311" w:customStyle="1">
    <w:name w:val="页眉 Char2"/>
    <w:uiPriority w:val="99"/>
    <w:qFormat/>
    <w:rPr>
      <w:sz w:val="18"/>
      <w:szCs w:val="18"/>
    </w:rPr>
  </w:style>
  <w:style w:type="character" w:styleId="1312" w:customStyle="1">
    <w:name w:val="WW8Num14z2"/>
    <w:uiPriority w:val="0"/>
    <w:qFormat/>
    <w:rPr>
      <w:rFonts w:ascii="StarSymbol" w:hAnsi="StarSymbol" w:cs="StarSymbol"/>
      <w:sz w:val="18"/>
      <w:szCs w:val="18"/>
    </w:rPr>
  </w:style>
  <w:style w:type="character" w:styleId="1313" w:customStyle="1">
    <w:name w:val="正文文本缩进 2 Char1"/>
    <w:uiPriority w:val="0"/>
    <w:qFormat/>
    <w:rPr>
      <w:rFonts w:ascii="Calibri" w:hAnsi="Calibri" w:eastAsia="宋体" w:cs="Times New Roman"/>
    </w:rPr>
  </w:style>
  <w:style w:type="character" w:styleId="1314" w:customStyle="1">
    <w:name w:val="不明显强调1"/>
    <w:uiPriority w:val="0"/>
    <w:qFormat/>
    <w:rPr>
      <w:i/>
      <w:iCs/>
      <w:color w:val="808080"/>
    </w:rPr>
  </w:style>
  <w:style w:type="character" w:styleId="1315" w:customStyle="1">
    <w:name w:val="正文文本缩进 3 Char1"/>
    <w:uiPriority w:val="0"/>
    <w:qFormat/>
    <w:rPr>
      <w:rFonts w:ascii="Calibri" w:hAnsi="Calibri" w:eastAsia="宋体" w:cs="Times New Roman"/>
      <w:sz w:val="16"/>
      <w:szCs w:val="16"/>
    </w:rPr>
  </w:style>
  <w:style w:type="character" w:styleId="1316" w:customStyle="1">
    <w:name w:val="批注文字 字符1"/>
    <w:uiPriority w:val="0"/>
    <w:qFormat/>
    <w:rPr>
      <w:rFonts w:ascii="Times New Roman" w:hAnsi="Times New Roman" w:eastAsia="方正仿宋_GBK" w:cs="Times New Roman"/>
      <w:sz w:val="24"/>
      <w:szCs w:val="24"/>
    </w:rPr>
  </w:style>
  <w:style w:type="character" w:styleId="1317" w:customStyle="1">
    <w:name w:val="纯文本 Char2"/>
    <w:uiPriority w:val="0"/>
    <w:qFormat/>
    <w:rPr>
      <w:rFonts w:ascii="宋体" w:hAnsi="Courier New" w:eastAsia="宋体" w:cs="Courier New"/>
      <w:szCs w:val="21"/>
    </w:rPr>
  </w:style>
  <w:style w:type="character" w:styleId="1318" w:customStyle="1">
    <w:name w:val="WW8Num19z1"/>
    <w:uiPriority w:val="0"/>
    <w:qFormat/>
    <w:rPr>
      <w:rFonts w:ascii="Wingdings" w:hAnsi="Wingdings"/>
    </w:rPr>
  </w:style>
  <w:style w:type="character" w:styleId="1319" w:customStyle="1">
    <w:name w:val="正文文本缩进 Char2"/>
    <w:uiPriority w:val="99"/>
    <w:semiHidden/>
    <w:qFormat/>
    <w:rPr>
      <w:sz w:val="21"/>
      <w:szCs w:val="22"/>
    </w:rPr>
  </w:style>
  <w:style w:type="character" w:styleId="1320" w:customStyle="1">
    <w:name w:val="WW8Num14z7"/>
    <w:uiPriority w:val="0"/>
    <w:qFormat/>
    <w:rPr>
      <w:rFonts w:ascii="Wingdings" w:hAnsi="Wingdings"/>
    </w:rPr>
  </w:style>
  <w:style w:type="character" w:styleId="1321" w:customStyle="1">
    <w:name w:val="正文文本缩进 2 Char2"/>
    <w:uiPriority w:val="99"/>
    <w:semiHidden/>
    <w:qFormat/>
    <w:rPr>
      <w:sz w:val="21"/>
      <w:szCs w:val="22"/>
    </w:rPr>
  </w:style>
  <w:style w:type="character" w:styleId="1322" w:customStyle="1">
    <w:name w:val="WW8Num23z1"/>
    <w:uiPriority w:val="0"/>
    <w:qFormat/>
    <w:rPr>
      <w:rFonts w:ascii="Wingdings 2" w:hAnsi="Wingdings 2" w:cs="StarSymbol"/>
      <w:sz w:val="18"/>
      <w:szCs w:val="18"/>
    </w:rPr>
  </w:style>
  <w:style w:type="character" w:styleId="1323" w:customStyle="1">
    <w:name w:val="批注框文本 Char1"/>
    <w:uiPriority w:val="0"/>
    <w:qFormat/>
    <w:rPr>
      <w:sz w:val="18"/>
      <w:szCs w:val="18"/>
    </w:rPr>
  </w:style>
  <w:style w:type="character" w:styleId="1324" w:customStyle="1">
    <w:name w:val="WW8Num3z2"/>
    <w:uiPriority w:val="0"/>
    <w:qFormat/>
    <w:rPr>
      <w:rFonts w:ascii="StarSymbol" w:hAnsi="StarSymbol" w:cs="StarSymbol"/>
      <w:sz w:val="18"/>
      <w:szCs w:val="18"/>
    </w:rPr>
  </w:style>
  <w:style w:type="character" w:styleId="1325" w:customStyle="1">
    <w:name w:val="文档结构图 Char2"/>
    <w:uiPriority w:val="99"/>
    <w:qFormat/>
    <w:rPr>
      <w:rFonts w:ascii="宋体"/>
      <w:sz w:val="18"/>
      <w:szCs w:val="18"/>
    </w:rPr>
  </w:style>
  <w:style w:type="character" w:styleId="1326" w:customStyle="1">
    <w:name w:val="样式 InfoBlue + 倾斜 Char"/>
    <w:uiPriority w:val="0"/>
    <w:qFormat/>
    <w:rPr>
      <w:color w:val="0000ff"/>
      <w:sz w:val="21"/>
    </w:rPr>
  </w:style>
  <w:style w:type="character" w:styleId="1327" w:customStyle="1">
    <w:name w:val="批注文字 Char2"/>
    <w:uiPriority w:val="0"/>
    <w:qFormat/>
    <w:rPr>
      <w:sz w:val="21"/>
      <w:szCs w:val="22"/>
    </w:rPr>
  </w:style>
  <w:style w:type="character" w:styleId="1328" w:customStyle="1">
    <w:name w:val="批注主题 Char2"/>
    <w:uiPriority w:val="0"/>
    <w:qFormat/>
    <w:rPr>
      <w:b/>
      <w:bCs/>
      <w:sz w:val="21"/>
      <w:szCs w:val="22"/>
    </w:rPr>
  </w:style>
  <w:style w:type="character" w:styleId="1329" w:customStyle="1">
    <w:name w:val="Char Char6"/>
    <w:uiPriority w:val="0"/>
    <w:qFormat/>
    <w:rPr>
      <w:b/>
      <w:bCs/>
      <w:sz w:val="44"/>
      <w:szCs w:val="44"/>
    </w:rPr>
  </w:style>
  <w:style w:type="character" w:styleId="1330" w:customStyle="1">
    <w:name w:val="题注 字符"/>
    <w:link w:val="940"/>
    <w:uiPriority w:val="0"/>
    <w:qFormat/>
    <w:rPr>
      <w:rFonts w:ascii="Cambria" w:hAnsi="Cambria" w:eastAsia="黑体"/>
    </w:rPr>
  </w:style>
  <w:style w:type="character" w:styleId="1331" w:customStyle="1">
    <w:name w:val="p0 Char"/>
    <w:link w:val="1332"/>
    <w:uiPriority w:val="0"/>
    <w:qFormat/>
    <w:rPr>
      <w:szCs w:val="21"/>
    </w:rPr>
  </w:style>
  <w:style w:type="paragraph" w:styleId="1332" w:customStyle="1">
    <w:name w:val="p0"/>
    <w:basedOn w:val="921"/>
    <w:link w:val="1331"/>
    <w:uiPriority w:val="0"/>
    <w:qFormat/>
    <w:pPr>
      <w:widowControl/>
    </w:pPr>
    <w:rPr>
      <w:rFonts w:asciiTheme="minorHAnsi" w:hAnsiTheme="minorHAnsi" w:eastAsiaTheme="minorEastAsia" w:cstheme="minorBidi"/>
      <w:szCs w:val="21"/>
    </w:rPr>
  </w:style>
  <w:style w:type="character" w:styleId="1333" w:customStyle="1">
    <w:name w:val="脚注文本 Char3"/>
    <w:uiPriority w:val="0"/>
    <w:qFormat/>
    <w:rPr>
      <w:rFonts w:ascii="Calibri" w:hAnsi="Calibri"/>
      <w:sz w:val="18"/>
      <w:szCs w:val="18"/>
    </w:rPr>
  </w:style>
  <w:style w:type="character" w:styleId="1334" w:customStyle="1">
    <w:name w:val="标准文本 Char"/>
    <w:link w:val="1335"/>
    <w:uiPriority w:val="0"/>
    <w:qFormat/>
    <w:rPr>
      <w:rFonts w:cs="宋体"/>
      <w:szCs w:val="21"/>
    </w:rPr>
  </w:style>
  <w:style w:type="paragraph" w:styleId="1335" w:customStyle="1">
    <w:name w:val="标准文本"/>
    <w:basedOn w:val="921"/>
    <w:link w:val="1334"/>
    <w:uiPriority w:val="0"/>
    <w:qFormat/>
    <w:pPr>
      <w:ind w:firstLine="420"/>
      <w:spacing w:line="360" w:lineRule="auto"/>
    </w:pPr>
    <w:rPr>
      <w:rFonts w:cs="宋体" w:asciiTheme="minorHAnsi" w:hAnsiTheme="minorHAnsi" w:eastAsiaTheme="minorEastAsia"/>
      <w:szCs w:val="21"/>
    </w:rPr>
  </w:style>
  <w:style w:type="character" w:styleId="1336" w:customStyle="1">
    <w:name w:val="普通(网站) 字符"/>
    <w:link w:val="984"/>
    <w:uiPriority w:val="0"/>
    <w:qFormat/>
    <w:rPr>
      <w:rFonts w:ascii="宋体" w:hAnsi="宋体" w:cs="宋体"/>
      <w:color w:val="000000"/>
      <w:sz w:val="24"/>
      <w:szCs w:val="24"/>
    </w:rPr>
  </w:style>
  <w:style w:type="character" w:styleId="1337" w:customStyle="1">
    <w:name w:val="无间隔 字符1"/>
    <w:link w:val="1338"/>
    <w:uiPriority w:val="0"/>
    <w:qFormat/>
    <w:rPr>
      <w:rFonts w:ascii="Calibri" w:hAnsi="Calibri"/>
    </w:rPr>
  </w:style>
  <w:style w:type="paragraph" w:styleId="1338">
    <w:name w:val="No Spacing"/>
    <w:link w:val="1337"/>
    <w:uiPriority w:val="1"/>
    <w:qFormat/>
    <w:pPr>
      <w:jc w:val="both"/>
      <w:widowControl w:val="off"/>
    </w:pPr>
    <w:rPr>
      <w:rFonts w:hint="default" w:ascii="Calibri" w:hAnsi="Calibri" w:eastAsiaTheme="minorEastAsia" w:cstheme="minorBidi"/>
      <w:sz w:val="21"/>
      <w:szCs w:val="22"/>
    </w:rPr>
  </w:style>
  <w:style w:type="character" w:styleId="1339" w:customStyle="1">
    <w:name w:val="页码1"/>
    <w:basedOn w:val="931"/>
    <w:uiPriority w:val="0"/>
    <w:qFormat/>
  </w:style>
  <w:style w:type="character" w:styleId="1340" w:customStyle="1">
    <w:name w:val="11111 Char"/>
    <w:uiPriority w:val="0"/>
    <w:qFormat/>
    <w:rPr>
      <w:rFonts w:hint="eastAsia" w:ascii="宋体" w:hAnsi="宋体" w:eastAsia="宋体" w:cs="宋体"/>
      <w:color w:val="000000"/>
      <w:sz w:val="24"/>
      <w:szCs w:val="24"/>
      <w:lang w:val="zh-CN"/>
    </w:rPr>
  </w:style>
  <w:style w:type="character" w:styleId="1341" w:customStyle="1">
    <w:name w:val="正文文本 Char1"/>
    <w:uiPriority w:val="0"/>
    <w:qFormat/>
    <w:rPr>
      <w:rFonts w:ascii="Times New Roman" w:hAnsi="Times New Roman" w:eastAsia="宋体" w:cs="Times New Roman"/>
      <w:szCs w:val="24"/>
    </w:rPr>
  </w:style>
  <w:style w:type="character" w:styleId="1342" w:customStyle="1">
    <w:name w:val="WW8Num26z1"/>
    <w:uiPriority w:val="0"/>
    <w:qFormat/>
    <w:rPr>
      <w:rFonts w:ascii="Wingdings 2" w:hAnsi="Wingdings 2" w:cs="StarSymbol"/>
      <w:sz w:val="18"/>
      <w:szCs w:val="18"/>
    </w:rPr>
  </w:style>
  <w:style w:type="character" w:styleId="1343" w:customStyle="1">
    <w:name w:val="font51"/>
    <w:uiPriority w:val="0"/>
    <w:qFormat/>
    <w:rPr>
      <w:rFonts w:hint="default" w:ascii="Arial" w:hAnsi="Arial" w:cs="Arial"/>
      <w:color w:val="000000"/>
      <w:sz w:val="20"/>
      <w:szCs w:val="20"/>
      <w:u w:val="none"/>
    </w:rPr>
  </w:style>
  <w:style w:type="character" w:styleId="1344" w:customStyle="1">
    <w:name w:val="WW8Num25z0"/>
    <w:uiPriority w:val="0"/>
    <w:qFormat/>
    <w:rPr>
      <w:rFonts w:ascii="Wingdings" w:hAnsi="Wingdings" w:cs="StarSymbol"/>
      <w:sz w:val="18"/>
      <w:szCs w:val="18"/>
    </w:rPr>
  </w:style>
  <w:style w:type="character" w:styleId="1345" w:customStyle="1">
    <w:name w:val="paramlista1"/>
    <w:uiPriority w:val="0"/>
    <w:qFormat/>
    <w:rPr>
      <w:rFonts w:ascii="Calibri" w:hAnsi="Calibri" w:eastAsia="宋体" w:cs="Times New Roman"/>
      <w:sz w:val="18"/>
      <w:szCs w:val="18"/>
    </w:rPr>
  </w:style>
  <w:style w:type="character" w:styleId="1346" w:customStyle="1">
    <w:name w:val="high-light-bg4"/>
    <w:uiPriority w:val="0"/>
    <w:qFormat/>
  </w:style>
  <w:style w:type="character" w:styleId="1347" w:customStyle="1">
    <w:name w:val="Char Char201"/>
    <w:uiPriority w:val="0"/>
    <w:qFormat/>
    <w:rPr>
      <w:rFonts w:ascii="楷体_GB2312" w:eastAsia="楷体_GB2312"/>
      <w:sz w:val="28"/>
    </w:rPr>
  </w:style>
  <w:style w:type="character" w:styleId="1348" w:customStyle="1">
    <w:name w:val="页脚 字符1"/>
    <w:uiPriority w:val="99"/>
    <w:qFormat/>
    <w:rPr>
      <w:rFonts w:ascii="Times New Roman" w:hAnsi="Times New Roman" w:eastAsia="方正仿宋_GBK" w:cs="Times New Roman"/>
      <w:sz w:val="18"/>
      <w:szCs w:val="18"/>
    </w:rPr>
  </w:style>
  <w:style w:type="character" w:styleId="1349" w:customStyle="1">
    <w:name w:val="font41"/>
    <w:uiPriority w:val="0"/>
    <w:qFormat/>
    <w:rPr>
      <w:rFonts w:hint="eastAsia" w:ascii="宋体" w:hAnsi="宋体" w:eastAsia="宋体" w:cs="宋体"/>
      <w:color w:val="000000"/>
      <w:sz w:val="20"/>
      <w:szCs w:val="20"/>
      <w:u w:val="none"/>
    </w:rPr>
  </w:style>
  <w:style w:type="character" w:styleId="1350" w:customStyle="1">
    <w:name w:val="WW8Num38z0"/>
    <w:uiPriority w:val="0"/>
    <w:qFormat/>
    <w:rPr>
      <w:rFonts w:ascii="Wingdings" w:hAnsi="Wingdings" w:cs="StarSymbol"/>
      <w:sz w:val="18"/>
      <w:szCs w:val="18"/>
    </w:rPr>
  </w:style>
  <w:style w:type="character" w:styleId="1351" w:customStyle="1">
    <w:name w:val="+正文 Char3"/>
    <w:link w:val="1352"/>
    <w:uiPriority w:val="0"/>
    <w:qFormat/>
    <w:rPr>
      <w:sz w:val="28"/>
    </w:rPr>
  </w:style>
  <w:style w:type="paragraph" w:styleId="1352" w:customStyle="1">
    <w:name w:val="+正文"/>
    <w:basedOn w:val="921"/>
    <w:link w:val="1351"/>
    <w:uiPriority w:val="0"/>
    <w:qFormat/>
    <w:pPr>
      <w:ind w:firstLine="200"/>
      <w:spacing w:line="360" w:lineRule="auto"/>
    </w:pPr>
    <w:rPr>
      <w:rFonts w:asciiTheme="minorHAnsi" w:hAnsiTheme="minorHAnsi" w:eastAsiaTheme="minorEastAsia" w:cstheme="minorBidi"/>
      <w:sz w:val="28"/>
      <w:szCs w:val="22"/>
    </w:rPr>
  </w:style>
  <w:style w:type="character" w:styleId="1353" w:customStyle="1">
    <w:name w:val="正文文本 3 字符1"/>
    <w:uiPriority w:val="99"/>
    <w:qFormat/>
    <w:rPr>
      <w:rFonts w:ascii="Times New Roman" w:hAnsi="Times New Roman" w:eastAsia="方正仿宋_GBK" w:cs="Times New Roman"/>
      <w:sz w:val="16"/>
      <w:szCs w:val="16"/>
    </w:rPr>
  </w:style>
  <w:style w:type="character" w:styleId="1354" w:customStyle="1">
    <w:name w:val="Char Char171"/>
    <w:uiPriority w:val="0"/>
    <w:qFormat/>
    <w:rPr>
      <w:rFonts w:ascii="Arial" w:hAnsi="Arial" w:eastAsia="黑体"/>
      <w:b/>
      <w:spacing w:val="-2"/>
      <w:position w:val="-6"/>
      <w:sz w:val="24"/>
    </w:rPr>
  </w:style>
  <w:style w:type="character" w:styleId="1355" w:customStyle="1">
    <w:name w:val="style241"/>
    <w:uiPriority w:val="0"/>
    <w:qFormat/>
    <w:rPr>
      <w:rFonts w:hint="eastAsia" w:ascii="宋体" w:hAnsi="宋体" w:eastAsia="宋体"/>
      <w:color w:val="333333"/>
      <w:lang w:val="en-US" w:eastAsia="zh-CN" w:bidi="ar-SA"/>
    </w:rPr>
  </w:style>
  <w:style w:type="character" w:styleId="1356" w:customStyle="1">
    <w:name w:val="fontstyle01"/>
    <w:uiPriority w:val="0"/>
    <w:qFormat/>
    <w:rPr>
      <w:rFonts w:hint="default" w:ascii="楷体" w:hAnsi="楷体"/>
      <w:color w:val="000000"/>
      <w:sz w:val="24"/>
      <w:szCs w:val="24"/>
    </w:rPr>
  </w:style>
  <w:style w:type="character" w:styleId="1357" w:customStyle="1">
    <w:name w:val="Numbering Symbols"/>
    <w:uiPriority w:val="0"/>
    <w:qFormat/>
  </w:style>
  <w:style w:type="character" w:styleId="1358" w:customStyle="1">
    <w:name w:val="标题 1 Char1"/>
    <w:uiPriority w:val="0"/>
    <w:qFormat/>
    <w:rPr>
      <w:b/>
      <w:sz w:val="44"/>
    </w:rPr>
  </w:style>
  <w:style w:type="character" w:styleId="1359" w:customStyle="1">
    <w:name w:val="引用 Char1"/>
    <w:uiPriority w:val="29"/>
    <w:qFormat/>
    <w:rPr>
      <w:i/>
      <w:iCs/>
      <w:color w:val="404040"/>
      <w:sz w:val="21"/>
    </w:rPr>
  </w:style>
  <w:style w:type="character" w:styleId="1360" w:customStyle="1">
    <w:name w:val="Char Char181"/>
    <w:uiPriority w:val="0"/>
    <w:qFormat/>
    <w:rPr>
      <w:rFonts w:ascii="宋体"/>
      <w:b/>
      <w:spacing w:val="-2"/>
      <w:position w:val="-6"/>
      <w:sz w:val="28"/>
    </w:rPr>
  </w:style>
  <w:style w:type="character" w:styleId="1361" w:customStyle="1">
    <w:name w:val="Table Heading Char"/>
    <w:uiPriority w:val="0"/>
    <w:qFormat/>
    <w:rPr>
      <w:rFonts w:hint="default" w:ascii="Book Antiqua" w:hAnsi="Book Antiqua" w:eastAsia="黑体"/>
      <w:bCs/>
      <w:sz w:val="21"/>
      <w:szCs w:val="21"/>
    </w:rPr>
  </w:style>
  <w:style w:type="character" w:styleId="1362" w:customStyle="1">
    <w:name w:val="Char Char151"/>
    <w:uiPriority w:val="0"/>
    <w:qFormat/>
    <w:rPr>
      <w:rFonts w:ascii="Arial" w:hAnsi="Arial" w:eastAsia="黑体"/>
      <w:spacing w:val="-2"/>
      <w:position w:val="-6"/>
      <w:sz w:val="24"/>
    </w:rPr>
  </w:style>
  <w:style w:type="character" w:styleId="1363" w:customStyle="1">
    <w:name w:val="WW8Num14z1"/>
    <w:uiPriority w:val="0"/>
    <w:qFormat/>
    <w:rPr>
      <w:rFonts w:ascii="Wingdings 2" w:hAnsi="Wingdings 2" w:cs="StarSymbol"/>
      <w:sz w:val="18"/>
      <w:szCs w:val="18"/>
    </w:rPr>
  </w:style>
  <w:style w:type="character" w:styleId="1364" w:customStyle="1">
    <w:name w:val="font111"/>
    <w:uiPriority w:val="0"/>
    <w:qFormat/>
    <w:rPr>
      <w:rFonts w:hint="eastAsia" w:ascii="宋体" w:hAnsi="宋体" w:eastAsia="宋体" w:cs="宋体"/>
      <w:color w:val="000000"/>
      <w:sz w:val="21"/>
      <w:szCs w:val="21"/>
      <w:u w:val="none"/>
    </w:rPr>
  </w:style>
  <w:style w:type="character" w:styleId="1365" w:customStyle="1">
    <w:name w:val="样式2 Char"/>
    <w:uiPriority w:val="0"/>
    <w:qFormat/>
    <w:rPr>
      <w:rFonts w:hint="eastAsia" w:ascii="方正仿宋_GBK" w:eastAsia="方正仿宋_GBK"/>
      <w:bCs/>
      <w:sz w:val="32"/>
      <w:szCs w:val="24"/>
    </w:rPr>
  </w:style>
  <w:style w:type="character" w:styleId="1366" w:customStyle="1">
    <w:name w:val="Char Char18"/>
    <w:uiPriority w:val="0"/>
    <w:qFormat/>
    <w:rPr>
      <w:rFonts w:ascii="宋体"/>
      <w:b/>
      <w:spacing w:val="-2"/>
      <w:position w:val="-6"/>
      <w:sz w:val="28"/>
    </w:rPr>
  </w:style>
  <w:style w:type="character" w:styleId="1367" w:customStyle="1">
    <w:name w:val="WW8Num25z7"/>
    <w:uiPriority w:val="0"/>
    <w:qFormat/>
    <w:rPr>
      <w:rFonts w:ascii="Wingdings" w:hAnsi="Wingdings"/>
    </w:rPr>
  </w:style>
  <w:style w:type="character" w:styleId="1368" w:customStyle="1">
    <w:name w:val="font71"/>
    <w:uiPriority w:val="0"/>
    <w:qFormat/>
    <w:rPr>
      <w:rFonts w:hint="default" w:ascii="Arial" w:hAnsi="Arial" w:cs="Arial"/>
      <w:color w:val="000000"/>
      <w:sz w:val="20"/>
      <w:szCs w:val="20"/>
      <w:u w:val="none"/>
    </w:rPr>
  </w:style>
  <w:style w:type="character" w:styleId="1369" w:customStyle="1">
    <w:name w:val="WW8Num8z0"/>
    <w:uiPriority w:val="0"/>
    <w:qFormat/>
    <w:rPr>
      <w:rFonts w:ascii="Wingdings" w:hAnsi="Wingdings" w:cs="StarSymbol"/>
      <w:sz w:val="18"/>
      <w:szCs w:val="18"/>
    </w:rPr>
  </w:style>
  <w:style w:type="character" w:styleId="1370" w:customStyle="1">
    <w:name w:val="页码2"/>
    <w:basedOn w:val="931"/>
    <w:uiPriority w:val="0"/>
    <w:qFormat/>
  </w:style>
  <w:style w:type="character" w:styleId="1371" w:customStyle="1">
    <w:name w:val="WW8Num12z0"/>
    <w:uiPriority w:val="0"/>
    <w:qFormat/>
    <w:rPr>
      <w:rFonts w:ascii="Wingdings" w:hAnsi="Wingdings" w:cs="StarSymbol"/>
      <w:sz w:val="18"/>
      <w:szCs w:val="18"/>
    </w:rPr>
  </w:style>
  <w:style w:type="character" w:styleId="1372" w:customStyle="1">
    <w:name w:val="方案文档 Char"/>
    <w:link w:val="1373"/>
    <w:uiPriority w:val="0"/>
    <w:qFormat/>
    <w:rPr>
      <w:sz w:val="24"/>
      <w:szCs w:val="24"/>
    </w:rPr>
  </w:style>
  <w:style w:type="paragraph" w:styleId="1373" w:customStyle="1">
    <w:name w:val="方案文档"/>
    <w:link w:val="1372"/>
    <w:uiPriority w:val="0"/>
    <w:qFormat/>
    <w:pPr>
      <w:ind w:firstLine="200"/>
      <w:spacing w:line="360" w:lineRule="auto"/>
    </w:pPr>
    <w:rPr>
      <w:rFonts w:hint="default" w:asciiTheme="minorHAnsi" w:hAnsiTheme="minorHAnsi" w:eastAsiaTheme="minorEastAsia" w:cstheme="minorBidi"/>
      <w:sz w:val="24"/>
      <w:szCs w:val="24"/>
    </w:rPr>
  </w:style>
  <w:style w:type="character" w:styleId="1374" w:customStyle="1">
    <w:name w:val="称呼 Char3"/>
    <w:uiPriority w:val="0"/>
    <w:qFormat/>
    <w:rPr>
      <w:rFonts w:ascii="Arial" w:hAnsi="Arial" w:eastAsia="方正仿宋_GBK" w:cs="Arial"/>
    </w:rPr>
  </w:style>
  <w:style w:type="character" w:styleId="1375" w:customStyle="1">
    <w:name w:val="font141"/>
    <w:uiPriority w:val="0"/>
    <w:qFormat/>
    <w:rPr>
      <w:rFonts w:hint="eastAsia" w:ascii="宋体" w:hAnsi="宋体" w:eastAsia="宋体" w:cs="宋体"/>
      <w:color w:val="000000"/>
      <w:sz w:val="20"/>
      <w:szCs w:val="20"/>
      <w:u w:val="none"/>
    </w:rPr>
  </w:style>
  <w:style w:type="character" w:styleId="1376" w:customStyle="1">
    <w:name w:val="WW8Num13z2"/>
    <w:uiPriority w:val="0"/>
    <w:qFormat/>
    <w:rPr>
      <w:rFonts w:ascii="StarSymbol" w:hAnsi="StarSymbol" w:cs="StarSymbol"/>
      <w:sz w:val="18"/>
      <w:szCs w:val="18"/>
    </w:rPr>
  </w:style>
  <w:style w:type="character" w:styleId="1377" w:customStyle="1">
    <w:name w:val="项目编号B Char"/>
    <w:link w:val="1378"/>
    <w:uiPriority w:val="0"/>
    <w:qFormat/>
    <w:rPr>
      <w:sz w:val="24"/>
      <w:szCs w:val="24"/>
    </w:rPr>
  </w:style>
  <w:style w:type="paragraph" w:styleId="1378" w:customStyle="1">
    <w:name w:val="项目编号B"/>
    <w:link w:val="1377"/>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379" w:customStyle="1">
    <w:name w:val="WW8Num33z1"/>
    <w:uiPriority w:val="0"/>
    <w:qFormat/>
    <w:rPr>
      <w:rFonts w:ascii="Wingdings 2" w:hAnsi="Wingdings 2" w:cs="StarSymbol"/>
      <w:sz w:val="18"/>
      <w:szCs w:val="18"/>
    </w:rPr>
  </w:style>
  <w:style w:type="character" w:styleId="1380" w:customStyle="1">
    <w:name w:val="项目编号A Char Char"/>
    <w:link w:val="1381"/>
    <w:uiPriority w:val="0"/>
    <w:qFormat/>
    <w:rPr>
      <w:sz w:val="24"/>
      <w:szCs w:val="24"/>
    </w:rPr>
  </w:style>
  <w:style w:type="paragraph" w:styleId="1381" w:customStyle="1">
    <w:name w:val="项目编号A"/>
    <w:link w:val="1380"/>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382" w:customStyle="1">
    <w:name w:val="style11"/>
    <w:uiPriority w:val="0"/>
    <w:qFormat/>
    <w:rPr>
      <w:color w:val="ff0000"/>
    </w:rPr>
  </w:style>
  <w:style w:type="character" w:styleId="1383" w:customStyle="1">
    <w:name w:val="Char Char15"/>
    <w:uiPriority w:val="0"/>
    <w:qFormat/>
    <w:rPr>
      <w:rFonts w:ascii="Arial" w:hAnsi="Arial" w:eastAsia="黑体"/>
      <w:spacing w:val="-2"/>
      <w:position w:val="-6"/>
      <w:sz w:val="24"/>
    </w:rPr>
  </w:style>
  <w:style w:type="character" w:styleId="1384" w:customStyle="1">
    <w:name w:val="WW8Num14z0"/>
    <w:uiPriority w:val="0"/>
    <w:qFormat/>
    <w:rPr>
      <w:rFonts w:ascii="Wingdings" w:hAnsi="Wingdings" w:cs="StarSymbol"/>
      <w:sz w:val="18"/>
      <w:szCs w:val="18"/>
    </w:rPr>
  </w:style>
  <w:style w:type="character" w:styleId="1385" w:customStyle="1">
    <w:name w:val="Char Char17"/>
    <w:uiPriority w:val="0"/>
    <w:qFormat/>
    <w:rPr>
      <w:rFonts w:ascii="Arial" w:hAnsi="Arial" w:eastAsia="黑体"/>
      <w:b/>
      <w:spacing w:val="-2"/>
      <w:position w:val="-6"/>
      <w:sz w:val="24"/>
    </w:rPr>
  </w:style>
  <w:style w:type="character" w:styleId="1386" w:customStyle="1">
    <w:name w:val="表格内容 Char"/>
    <w:uiPriority w:val="0"/>
    <w:qFormat/>
    <w:rPr>
      <w:rFonts w:hint="eastAsia" w:ascii="微软雅黑" w:hAnsi="微软雅黑" w:eastAsia="微软雅黑"/>
      <w:sz w:val="18"/>
      <w:szCs w:val="24"/>
      <w:lang w:val="en-GB"/>
    </w:rPr>
  </w:style>
  <w:style w:type="character" w:styleId="1387" w:customStyle="1">
    <w:name w:val="武汉表格 Char"/>
    <w:link w:val="1388"/>
    <w:uiPriority w:val="0"/>
    <w:qFormat/>
    <w:rPr>
      <w:rFonts w:eastAsia="黑体"/>
      <w:szCs w:val="21"/>
    </w:rPr>
  </w:style>
  <w:style w:type="paragraph" w:styleId="1388" w:customStyle="1">
    <w:name w:val="武汉表格"/>
    <w:basedOn w:val="921"/>
    <w:link w:val="1387"/>
    <w:uiPriority w:val="0"/>
    <w:qFormat/>
    <w:rPr>
      <w:rFonts w:eastAsia="黑体" w:asciiTheme="minorHAnsi" w:hAnsiTheme="minorHAnsi" w:cstheme="minorBidi"/>
      <w:szCs w:val="21"/>
    </w:rPr>
  </w:style>
  <w:style w:type="character" w:styleId="1389" w:customStyle="1">
    <w:name w:val="WW8Num12z1"/>
    <w:uiPriority w:val="0"/>
    <w:qFormat/>
    <w:rPr>
      <w:rFonts w:ascii="Wingdings 2" w:hAnsi="Wingdings 2" w:cs="StarSymbol"/>
      <w:sz w:val="18"/>
      <w:szCs w:val="18"/>
    </w:rPr>
  </w:style>
  <w:style w:type="character" w:styleId="1390" w:customStyle="1">
    <w:name w:val="Char Char20"/>
    <w:uiPriority w:val="0"/>
    <w:qFormat/>
    <w:rPr>
      <w:rFonts w:ascii="楷体_GB2312" w:eastAsia="楷体_GB2312"/>
      <w:sz w:val="28"/>
    </w:rPr>
  </w:style>
  <w:style w:type="character" w:styleId="1391" w:customStyle="1">
    <w:name w:val="con_text1"/>
    <w:uiPriority w:val="0"/>
    <w:qFormat/>
  </w:style>
  <w:style w:type="character" w:styleId="1392" w:customStyle="1">
    <w:name w:val="批注引用2"/>
    <w:uiPriority w:val="0"/>
    <w:qFormat/>
    <w:rPr>
      <w:sz w:val="21"/>
      <w:szCs w:val="21"/>
    </w:rPr>
  </w:style>
  <w:style w:type="character" w:styleId="1393" w:customStyle="1">
    <w:name w:val="WW8Num5z2"/>
    <w:uiPriority w:val="0"/>
    <w:qFormat/>
    <w:rPr>
      <w:rFonts w:ascii="StarSymbol" w:hAnsi="StarSymbol" w:cs="StarSymbol"/>
      <w:sz w:val="18"/>
      <w:szCs w:val="18"/>
    </w:rPr>
  </w:style>
  <w:style w:type="character" w:styleId="1394" w:customStyle="1">
    <w:name w:val="正文缩进 Char2"/>
    <w:uiPriority w:val="0"/>
    <w:qFormat/>
    <w:rPr>
      <w:rFonts w:eastAsia="宋体"/>
      <w:sz w:val="21"/>
      <w:lang w:val="en-US" w:eastAsia="zh-CN" w:bidi="ar-SA"/>
    </w:rPr>
  </w:style>
  <w:style w:type="character" w:styleId="1395"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396" w:customStyle="1">
    <w:name w:val="Char Char16"/>
    <w:uiPriority w:val="0"/>
    <w:qFormat/>
    <w:rPr>
      <w:rFonts w:ascii="宋体"/>
      <w:b/>
      <w:spacing w:val="-2"/>
      <w:position w:val="-6"/>
      <w:sz w:val="24"/>
    </w:rPr>
  </w:style>
  <w:style w:type="character" w:styleId="1397" w:customStyle="1">
    <w:name w:val="批注主题 字符1"/>
    <w:uiPriority w:val="99"/>
    <w:qFormat/>
    <w:rPr>
      <w:rFonts w:ascii="Times New Roman" w:hAnsi="Times New Roman" w:eastAsia="方正仿宋_GBK" w:cs="Times New Roman"/>
      <w:b/>
      <w:bCs/>
      <w:sz w:val="24"/>
      <w:szCs w:val="24"/>
    </w:rPr>
  </w:style>
  <w:style w:type="character" w:styleId="1398" w:customStyle="1">
    <w:name w:val="Char Char161"/>
    <w:uiPriority w:val="0"/>
    <w:qFormat/>
    <w:rPr>
      <w:rFonts w:ascii="宋体"/>
      <w:b/>
      <w:spacing w:val="-2"/>
      <w:position w:val="-6"/>
      <w:sz w:val="24"/>
    </w:rPr>
  </w:style>
  <w:style w:type="character" w:styleId="1399" w:customStyle="1">
    <w:name w:val="引用 Char"/>
    <w:uiPriority w:val="0"/>
    <w:qFormat/>
    <w:rPr>
      <w:rFonts w:ascii="Times New Roman" w:hAnsi="Times New Roman" w:eastAsia="方正仿宋_GBK" w:cs="Times New Roman"/>
      <w:i/>
      <w:iCs/>
      <w:color w:val="000000"/>
      <w:sz w:val="24"/>
      <w:szCs w:val="20"/>
    </w:rPr>
  </w:style>
  <w:style w:type="character" w:styleId="1400" w:customStyle="1">
    <w:name w:val="标题 3 Char1"/>
    <w:uiPriority w:val="0"/>
    <w:qFormat/>
    <w:rPr>
      <w:b/>
      <w:sz w:val="32"/>
    </w:rPr>
  </w:style>
  <w:style w:type="character" w:styleId="1401" w:customStyle="1">
    <w:name w:val="InfoBlue Char"/>
    <w:uiPriority w:val="0"/>
    <w:qFormat/>
    <w:rPr>
      <w:color w:val="0000ff"/>
      <w:sz w:val="21"/>
    </w:rPr>
  </w:style>
  <w:style w:type="character" w:styleId="1402" w:customStyle="1">
    <w:name w:val="副标题 Char3"/>
    <w:uiPriority w:val="0"/>
    <w:qFormat/>
    <w:rPr>
      <w:b/>
      <w:bCs/>
      <w:sz w:val="32"/>
      <w:szCs w:val="32"/>
    </w:rPr>
  </w:style>
  <w:style w:type="character" w:styleId="1403" w:customStyle="1">
    <w:name w:val="title_orange1"/>
    <w:uiPriority w:val="0"/>
    <w:qFormat/>
    <w:rPr>
      <w:b/>
      <w:bCs/>
      <w:color w:val="cc6600"/>
      <w:sz w:val="33"/>
      <w:szCs w:val="33"/>
      <w:u w:val="none"/>
    </w:rPr>
  </w:style>
  <w:style w:type="character" w:styleId="1404" w:customStyle="1">
    <w:name w:val="font61"/>
    <w:uiPriority w:val="0"/>
    <w:qFormat/>
    <w:rPr>
      <w:rFonts w:hint="default" w:ascii="Arial" w:hAnsi="Arial" w:cs="Arial"/>
      <w:b/>
      <w:color w:val="000000"/>
      <w:sz w:val="20"/>
      <w:szCs w:val="20"/>
      <w:u w:val="none"/>
    </w:rPr>
  </w:style>
  <w:style w:type="character" w:styleId="1405" w:customStyle="1">
    <w:name w:val="一级条标题 Char Char"/>
    <w:link w:val="1291"/>
    <w:uiPriority w:val="0"/>
    <w:qFormat/>
    <w:rPr>
      <w:rFonts w:ascii="黑体" w:eastAsia="黑体"/>
    </w:rPr>
  </w:style>
  <w:style w:type="character" w:styleId="1406" w:customStyle="1">
    <w:name w:val="Char Char191"/>
    <w:uiPriority w:val="0"/>
    <w:qFormat/>
    <w:rPr>
      <w:rFonts w:ascii="Arial" w:hAnsi="Arial" w:eastAsia="黑体"/>
      <w:b/>
      <w:bCs/>
      <w:sz w:val="28"/>
      <w:szCs w:val="28"/>
    </w:rPr>
  </w:style>
  <w:style w:type="character" w:styleId="1407" w:customStyle="1">
    <w:name w:val="WW8Num33z0"/>
    <w:uiPriority w:val="0"/>
    <w:qFormat/>
    <w:rPr>
      <w:rFonts w:ascii="Wingdings" w:hAnsi="Wingdings" w:cs="StarSymbol"/>
      <w:sz w:val="18"/>
      <w:szCs w:val="18"/>
    </w:rPr>
  </w:style>
  <w:style w:type="character" w:styleId="1408" w:customStyle="1">
    <w:name w:val="font91"/>
    <w:uiPriority w:val="0"/>
    <w:qFormat/>
    <w:rPr>
      <w:rFonts w:hint="eastAsia" w:ascii="宋体" w:hAnsi="宋体" w:eastAsia="宋体" w:cs="宋体"/>
      <w:color w:val="000000"/>
      <w:sz w:val="20"/>
      <w:szCs w:val="20"/>
      <w:u w:val="none"/>
    </w:rPr>
  </w:style>
  <w:style w:type="character" w:styleId="1409" w:customStyle="1">
    <w:name w:val="op_dict_text21"/>
    <w:uiPriority w:val="0"/>
    <w:qFormat/>
  </w:style>
  <w:style w:type="character" w:styleId="1410" w:customStyle="1">
    <w:name w:val="normal91"/>
    <w:uiPriority w:val="0"/>
    <w:qFormat/>
    <w:rPr>
      <w:rFonts w:ascii="Calibri" w:hAnsi="Calibri" w:eastAsia="宋体" w:cs="Times New Roman"/>
      <w:sz w:val="20"/>
      <w:szCs w:val="20"/>
    </w:rPr>
  </w:style>
  <w:style w:type="character" w:styleId="1411" w:customStyle="1">
    <w:name w:val="WW8Num18z1"/>
    <w:uiPriority w:val="0"/>
    <w:qFormat/>
    <w:rPr>
      <w:rFonts w:ascii="Wingdings 2" w:hAnsi="Wingdings 2" w:cs="StarSymbol"/>
      <w:sz w:val="18"/>
      <w:szCs w:val="18"/>
    </w:rPr>
  </w:style>
  <w:style w:type="character" w:styleId="1412" w:customStyle="1">
    <w:name w:val="font121"/>
    <w:uiPriority w:val="0"/>
    <w:qFormat/>
    <w:rPr>
      <w:rFonts w:hint="eastAsia" w:ascii="宋体" w:hAnsi="宋体" w:eastAsia="宋体" w:cs="宋体"/>
      <w:b/>
      <w:color w:val="000000"/>
      <w:sz w:val="20"/>
      <w:szCs w:val="20"/>
      <w:u w:val="none"/>
    </w:rPr>
  </w:style>
  <w:style w:type="character" w:styleId="1413" w:customStyle="1">
    <w:name w:val="标题 4 Char1"/>
    <w:uiPriority w:val="0"/>
    <w:qFormat/>
    <w:rPr>
      <w:rFonts w:hint="default" w:ascii="Cambria" w:hAnsi="Cambria" w:eastAsia="宋体" w:cs="Times New Roman"/>
      <w:b/>
      <w:bCs/>
      <w:sz w:val="28"/>
      <w:szCs w:val="28"/>
    </w:rPr>
  </w:style>
  <w:style w:type="character" w:styleId="1414" w:customStyle="1">
    <w:name w:val="Char Char19"/>
    <w:uiPriority w:val="0"/>
    <w:qFormat/>
    <w:rPr>
      <w:rFonts w:ascii="Arial" w:hAnsi="Arial" w:eastAsia="黑体"/>
      <w:b/>
      <w:bCs/>
      <w:sz w:val="28"/>
      <w:szCs w:val="28"/>
    </w:rPr>
  </w:style>
  <w:style w:type="character" w:styleId="1415" w:customStyle="1">
    <w:name w:val="标题 9 字符1"/>
    <w:uiPriority w:val="9"/>
    <w:qFormat/>
    <w:rPr>
      <w:rFonts w:ascii="Arial" w:hAnsi="Arial" w:eastAsia="黑体" w:cs="Times New Roman"/>
      <w:sz w:val="24"/>
      <w:szCs w:val="21"/>
    </w:rPr>
  </w:style>
  <w:style w:type="character" w:styleId="1416" w:customStyle="1">
    <w:name w:val="font131"/>
    <w:uiPriority w:val="0"/>
    <w:qFormat/>
    <w:rPr>
      <w:rFonts w:hint="eastAsia" w:ascii="宋体" w:hAnsi="宋体" w:eastAsia="宋体" w:cs="宋体"/>
      <w:color w:val="000000"/>
      <w:sz w:val="18"/>
      <w:szCs w:val="18"/>
      <w:u w:val="none"/>
    </w:rPr>
  </w:style>
  <w:style w:type="character" w:styleId="1417" w:customStyle="1">
    <w:name w:val="标题G Char"/>
    <w:uiPriority w:val="0"/>
    <w:qFormat/>
    <w:rPr>
      <w:rFonts w:hint="eastAsia" w:ascii="方正小标宋_GBK" w:hAnsi="方正小标宋_GBK" w:eastAsia="方正小标宋_GBK"/>
      <w:color w:val="000000"/>
      <w:spacing w:val="-20"/>
      <w:sz w:val="44"/>
      <w:szCs w:val="52"/>
    </w:rPr>
  </w:style>
  <w:style w:type="character" w:styleId="1418" w:customStyle="1">
    <w:name w:val="批注引用1"/>
    <w:uiPriority w:val="0"/>
    <w:qFormat/>
    <w:rPr>
      <w:sz w:val="21"/>
      <w:szCs w:val="21"/>
    </w:rPr>
  </w:style>
  <w:style w:type="character" w:styleId="1419" w:customStyle="1">
    <w:name w:val="WW-Absatz-Standardschriftart111"/>
    <w:uiPriority w:val="0"/>
    <w:qFormat/>
  </w:style>
  <w:style w:type="character" w:styleId="1420" w:customStyle="1">
    <w:name w:val="font81"/>
    <w:uiPriority w:val="0"/>
    <w:qFormat/>
    <w:rPr>
      <w:rFonts w:hint="eastAsia" w:ascii="宋体" w:hAnsi="宋体" w:eastAsia="宋体" w:cs="宋体"/>
      <w:b/>
      <w:color w:val="000000"/>
      <w:sz w:val="20"/>
      <w:szCs w:val="20"/>
      <w:u w:val="none"/>
    </w:rPr>
  </w:style>
  <w:style w:type="character" w:styleId="1421" w:customStyle="1">
    <w:name w:val="m1"/>
    <w:uiPriority w:val="0"/>
    <w:qFormat/>
    <w:rPr>
      <w:rFonts w:hint="eastAsia" w:ascii="宋体" w:hAnsi="宋体" w:eastAsia="宋体"/>
      <w:color w:val="0000ff"/>
      <w:lang w:val="en-US" w:eastAsia="zh-CN" w:bidi="ar-SA"/>
    </w:rPr>
  </w:style>
  <w:style w:type="character" w:styleId="1422" w:customStyle="1">
    <w:name w:val="表格 Char Char"/>
    <w:link w:val="1423"/>
    <w:uiPriority w:val="0"/>
    <w:qFormat/>
    <w:rPr>
      <w:rFonts w:ascii="Arial" w:hAnsi="Arial"/>
      <w:sz w:val="24"/>
      <w:szCs w:val="24"/>
    </w:rPr>
  </w:style>
  <w:style w:type="paragraph" w:styleId="1423" w:customStyle="1">
    <w:name w:val="表格"/>
    <w:basedOn w:val="921"/>
    <w:link w:val="1422"/>
    <w:uiPriority w:val="0"/>
    <w:qFormat/>
    <w:rPr>
      <w:rFonts w:ascii="Arial" w:hAnsi="Arial" w:eastAsiaTheme="minorEastAsia" w:cstheme="minorBidi"/>
      <w:sz w:val="24"/>
    </w:rPr>
  </w:style>
  <w:style w:type="character" w:styleId="1424" w:customStyle="1">
    <w:name w:val="WW8Num21z2"/>
    <w:uiPriority w:val="0"/>
    <w:qFormat/>
    <w:rPr>
      <w:rFonts w:ascii="StarSymbol" w:hAnsi="StarSymbol" w:cs="StarSymbol"/>
      <w:sz w:val="18"/>
      <w:szCs w:val="18"/>
    </w:rPr>
  </w:style>
  <w:style w:type="character" w:styleId="1425" w:customStyle="1">
    <w:name w:val="副标题 Char1"/>
    <w:uiPriority w:val="0"/>
    <w:qFormat/>
    <w:rPr>
      <w:rFonts w:ascii="Cambria" w:hAnsi="Cambria" w:cs="Times New Roman"/>
      <w:b/>
      <w:bCs/>
      <w:sz w:val="32"/>
      <w:szCs w:val="32"/>
    </w:rPr>
  </w:style>
  <w:style w:type="character" w:styleId="1426" w:customStyle="1">
    <w:name w:val="atitle31"/>
    <w:uiPriority w:val="0"/>
    <w:qFormat/>
    <w:rPr>
      <w:rFonts w:hint="default" w:ascii="Arial" w:hAnsi="Arial" w:cs="Arial"/>
      <w:b/>
      <w:bCs/>
      <w:sz w:val="29"/>
      <w:szCs w:val="29"/>
    </w:rPr>
  </w:style>
  <w:style w:type="character" w:styleId="1427" w:customStyle="1">
    <w:name w:val="副标题 Char2"/>
    <w:uiPriority w:val="0"/>
    <w:qFormat/>
    <w:rPr>
      <w:rFonts w:ascii="Cambria" w:hAnsi="Cambria" w:cs="Times New Roman"/>
      <w:b/>
      <w:bCs/>
      <w:sz w:val="32"/>
      <w:szCs w:val="32"/>
    </w:rPr>
  </w:style>
  <w:style w:type="character" w:styleId="1428" w:customStyle="1">
    <w:name w:val="WW8Num21z1"/>
    <w:uiPriority w:val="0"/>
    <w:qFormat/>
    <w:rPr>
      <w:rFonts w:ascii="Wingdings" w:hAnsi="Wingdings"/>
    </w:rPr>
  </w:style>
  <w:style w:type="character" w:styleId="1429" w:customStyle="1">
    <w:name w:val="font191"/>
    <w:uiPriority w:val="0"/>
    <w:qFormat/>
    <w:rPr>
      <w:rFonts w:hint="default" w:ascii="Arial" w:hAnsi="Arial" w:cs="Arial"/>
      <w:b/>
      <w:color w:val="000000"/>
      <w:sz w:val="20"/>
      <w:szCs w:val="20"/>
      <w:u w:val="none"/>
    </w:rPr>
  </w:style>
  <w:style w:type="character" w:styleId="1430" w:customStyle="1">
    <w:name w:val="MM Topic 2 Char"/>
    <w:link w:val="1431"/>
    <w:uiPriority w:val="0"/>
    <w:qFormat/>
    <w:rPr>
      <w:rFonts w:ascii="Cambria" w:hAnsi="Cambria"/>
      <w:b/>
      <w:bCs/>
      <w:sz w:val="32"/>
      <w:szCs w:val="32"/>
      <w:lang w:val="zh-CN"/>
    </w:rPr>
  </w:style>
  <w:style w:type="paragraph" w:styleId="1431" w:customStyle="1">
    <w:name w:val="MM Topic 2"/>
    <w:basedOn w:val="923"/>
    <w:link w:val="1430"/>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432" w:customStyle="1">
    <w:name w:val="注释标题 Char"/>
    <w:uiPriority w:val="0"/>
    <w:qFormat/>
    <w:rPr>
      <w:sz w:val="21"/>
      <w:szCs w:val="24"/>
    </w:rPr>
  </w:style>
  <w:style w:type="character" w:styleId="1433" w:customStyle="1">
    <w:name w:val="页眉 字符1"/>
    <w:uiPriority w:val="0"/>
    <w:qFormat/>
    <w:rPr>
      <w:rFonts w:ascii="Times New Roman" w:hAnsi="Times New Roman" w:eastAsia="方正仿宋_GBK" w:cs="Times New Roman"/>
      <w:sz w:val="18"/>
      <w:szCs w:val="18"/>
    </w:rPr>
  </w:style>
  <w:style w:type="character" w:styleId="1434" w:customStyle="1">
    <w:name w:val="称呼 Char"/>
    <w:uiPriority w:val="0"/>
    <w:qFormat/>
    <w:rPr>
      <w:sz w:val="21"/>
      <w:szCs w:val="24"/>
    </w:rPr>
  </w:style>
  <w:style w:type="character" w:styleId="1435" w:customStyle="1">
    <w:name w:val="WW8Num16z2"/>
    <w:uiPriority w:val="0"/>
    <w:qFormat/>
    <w:rPr>
      <w:rFonts w:ascii="StarSymbol" w:hAnsi="StarSymbol" w:cs="StarSymbol"/>
      <w:sz w:val="18"/>
      <w:szCs w:val="18"/>
    </w:rPr>
  </w:style>
  <w:style w:type="character" w:styleId="1436" w:customStyle="1">
    <w:name w:val="HTML 地址 Char"/>
    <w:uiPriority w:val="0"/>
    <w:qFormat/>
    <w:rPr>
      <w:i/>
      <w:iCs/>
      <w:sz w:val="21"/>
      <w:szCs w:val="24"/>
    </w:rPr>
  </w:style>
  <w:style w:type="character" w:styleId="1437" w:customStyle="1">
    <w:name w:val="WW8Num22z0"/>
    <w:uiPriority w:val="0"/>
    <w:qFormat/>
    <w:rPr>
      <w:rFonts w:ascii="Wingdings" w:hAnsi="Wingdings" w:cs="StarSymbol"/>
      <w:sz w:val="18"/>
      <w:szCs w:val="18"/>
    </w:rPr>
  </w:style>
  <w:style w:type="character" w:styleId="1438" w:customStyle="1">
    <w:name w:val="尾注文本 Char1"/>
    <w:uiPriority w:val="0"/>
    <w:qFormat/>
    <w:rPr>
      <w:szCs w:val="24"/>
      <w:lang w:val="zh-CN"/>
    </w:rPr>
  </w:style>
  <w:style w:type="character" w:styleId="1439" w:customStyle="1">
    <w:name w:val="WW8Num18z0"/>
    <w:uiPriority w:val="0"/>
    <w:qFormat/>
    <w:rPr>
      <w:rFonts w:ascii="Wingdings" w:hAnsi="Wingdings" w:cs="StarSymbol"/>
      <w:sz w:val="18"/>
      <w:szCs w:val="18"/>
    </w:rPr>
  </w:style>
  <w:style w:type="character" w:styleId="1440" w:customStyle="1">
    <w:name w:val="HTML 预设格式 Char"/>
    <w:uiPriority w:val="99"/>
    <w:qFormat/>
    <w:rPr>
      <w:rFonts w:ascii="Courier New" w:hAnsi="Courier New" w:cs="Courier New"/>
    </w:rPr>
  </w:style>
  <w:style w:type="character" w:styleId="1441" w:customStyle="1">
    <w:name w:val="WW8Num27z2"/>
    <w:uiPriority w:val="0"/>
    <w:qFormat/>
    <w:rPr>
      <w:rFonts w:ascii="StarSymbol" w:hAnsi="StarSymbol" w:cs="StarSymbol"/>
      <w:sz w:val="18"/>
      <w:szCs w:val="18"/>
    </w:rPr>
  </w:style>
  <w:style w:type="character" w:styleId="1442" w:customStyle="1">
    <w:name w:val="正文首行缩进 2 Char"/>
    <w:uiPriority w:val="0"/>
    <w:qFormat/>
    <w:rPr>
      <w:rFonts w:ascii="楷体_GB2312" w:eastAsia="楷体_GB2312"/>
      <w:sz w:val="21"/>
      <w:szCs w:val="24"/>
    </w:rPr>
  </w:style>
  <w:style w:type="character" w:styleId="1443" w:customStyle="1">
    <w:name w:val="atitle21"/>
    <w:uiPriority w:val="0"/>
    <w:qFormat/>
    <w:rPr>
      <w:rFonts w:hint="default" w:ascii="Arial" w:hAnsi="Arial" w:cs="Arial"/>
      <w:b/>
      <w:bCs/>
      <w:sz w:val="35"/>
      <w:szCs w:val="35"/>
    </w:rPr>
  </w:style>
  <w:style w:type="character" w:styleId="1444" w:customStyle="1">
    <w:name w:val="标题 1 Char2"/>
    <w:uiPriority w:val="0"/>
    <w:qFormat/>
    <w:rPr>
      <w:rFonts w:ascii="Times New Roman" w:hAnsi="Times New Roman" w:eastAsia="宋体" w:cs="Times New Roman"/>
      <w:b/>
      <w:bCs/>
      <w:sz w:val="32"/>
      <w:szCs w:val="28"/>
    </w:rPr>
  </w:style>
  <w:style w:type="character" w:styleId="1445" w:customStyle="1">
    <w:name w:val="op_dict3_lineone_result_tip"/>
    <w:uiPriority w:val="0"/>
    <w:qFormat/>
    <w:rPr>
      <w:color w:val="999999"/>
    </w:rPr>
  </w:style>
  <w:style w:type="character" w:styleId="1446" w:customStyle="1">
    <w:name w:val="标题 2 Char2"/>
    <w:uiPriority w:val="0"/>
    <w:qFormat/>
    <w:rPr>
      <w:rFonts w:ascii="Times New Roman" w:hAnsi="Times New Roman" w:eastAsia="宋体" w:cs="Times New Roman"/>
      <w:b/>
      <w:bCs/>
      <w:sz w:val="30"/>
      <w:szCs w:val="32"/>
    </w:rPr>
  </w:style>
  <w:style w:type="character" w:styleId="1447" w:customStyle="1">
    <w:name w:val="标题 3 Char2"/>
    <w:uiPriority w:val="0"/>
    <w:qFormat/>
    <w:rPr>
      <w:rFonts w:ascii="Times New Roman" w:hAnsi="Times New Roman" w:eastAsia="宋体" w:cs="Times New Roman"/>
      <w:b/>
      <w:bCs/>
      <w:sz w:val="28"/>
      <w:szCs w:val="18"/>
    </w:rPr>
  </w:style>
  <w:style w:type="character" w:styleId="1448" w:customStyle="1">
    <w:name w:val="WW8Num9z2"/>
    <w:uiPriority w:val="0"/>
    <w:qFormat/>
    <w:rPr>
      <w:rFonts w:ascii="StarSymbol" w:hAnsi="StarSymbol" w:cs="StarSymbol"/>
      <w:sz w:val="18"/>
      <w:szCs w:val="18"/>
    </w:rPr>
  </w:style>
  <w:style w:type="character" w:styleId="1449" w:customStyle="1">
    <w:name w:val="标题 4 Char2"/>
    <w:uiPriority w:val="0"/>
    <w:qFormat/>
    <w:rPr>
      <w:rFonts w:ascii="Times New Roman" w:hAnsi="Times New Roman" w:eastAsia="宋体" w:cs="Times New Roman"/>
      <w:b/>
      <w:bCs/>
      <w:sz w:val="24"/>
      <w:szCs w:val="28"/>
    </w:rPr>
  </w:style>
  <w:style w:type="character" w:styleId="1450" w:customStyle="1">
    <w:name w:val="WW8Num13z1"/>
    <w:uiPriority w:val="0"/>
    <w:qFormat/>
    <w:rPr>
      <w:rFonts w:ascii="Wingdings 2" w:hAnsi="Wingdings 2" w:cs="StarSymbol"/>
      <w:sz w:val="18"/>
      <w:szCs w:val="18"/>
    </w:rPr>
  </w:style>
  <w:style w:type="character" w:styleId="1451" w:customStyle="1">
    <w:name w:val="标题 5 Char2"/>
    <w:uiPriority w:val="0"/>
    <w:qFormat/>
    <w:rPr>
      <w:rFonts w:ascii="Times New Roman" w:hAnsi="Times New Roman" w:eastAsia="宋体" w:cs="Times New Roman"/>
      <w:b/>
      <w:bCs/>
      <w:sz w:val="21"/>
      <w:szCs w:val="28"/>
      <w:lang w:val="zh-CN"/>
    </w:rPr>
  </w:style>
  <w:style w:type="character" w:styleId="1452" w:customStyle="1">
    <w:name w:val="WW8Num15z7"/>
    <w:uiPriority w:val="0"/>
    <w:qFormat/>
    <w:rPr>
      <w:rFonts w:ascii="Wingdings" w:hAnsi="Wingdings"/>
    </w:rPr>
  </w:style>
  <w:style w:type="character" w:styleId="1453" w:customStyle="1">
    <w:name w:val="标题 6 Char2"/>
    <w:uiPriority w:val="0"/>
    <w:qFormat/>
    <w:rPr>
      <w:rFonts w:ascii="Cambria" w:hAnsi="Cambria" w:eastAsia="宋体" w:cs="Times New Roman"/>
      <w:b/>
      <w:bCs/>
      <w:sz w:val="24"/>
      <w:szCs w:val="24"/>
      <w:lang w:val="zh-CN"/>
    </w:rPr>
  </w:style>
  <w:style w:type="character" w:styleId="1454" w:customStyle="1">
    <w:name w:val="WW8Num26z0"/>
    <w:uiPriority w:val="0"/>
    <w:qFormat/>
    <w:rPr>
      <w:rFonts w:ascii="Wingdings" w:hAnsi="Wingdings" w:cs="StarSymbol"/>
      <w:sz w:val="18"/>
      <w:szCs w:val="18"/>
    </w:rPr>
  </w:style>
  <w:style w:type="character" w:styleId="1455" w:customStyle="1">
    <w:name w:val="正文文本缩进 Char3"/>
    <w:uiPriority w:val="0"/>
    <w:qFormat/>
    <w:rPr>
      <w:rFonts w:ascii="Times New Roman" w:hAnsi="Times New Roman" w:eastAsia="宋体" w:cs="Times New Roman"/>
      <w:szCs w:val="24"/>
      <w:lang w:val="zh-CN" w:eastAsia="zh-CN"/>
    </w:rPr>
  </w:style>
  <w:style w:type="character" w:styleId="1456" w:customStyle="1">
    <w:name w:val="WW8Num26z2"/>
    <w:uiPriority w:val="0"/>
    <w:qFormat/>
    <w:rPr>
      <w:rFonts w:ascii="StarSymbol" w:hAnsi="StarSymbol" w:cs="StarSymbol"/>
      <w:sz w:val="18"/>
      <w:szCs w:val="18"/>
    </w:rPr>
  </w:style>
  <w:style w:type="character" w:styleId="1457" w:customStyle="1">
    <w:name w:val="批注框文本 Char3"/>
    <w:uiPriority w:val="99"/>
    <w:qFormat/>
    <w:rPr>
      <w:rFonts w:ascii="Times New Roman" w:hAnsi="Times New Roman" w:eastAsia="宋体" w:cs="Times New Roman"/>
      <w:sz w:val="18"/>
      <w:szCs w:val="18"/>
    </w:rPr>
  </w:style>
  <w:style w:type="character" w:styleId="1458" w:customStyle="1">
    <w:name w:val="bz-content"/>
    <w:uiPriority w:val="0"/>
    <w:qFormat/>
  </w:style>
  <w:style w:type="character" w:styleId="1459" w:customStyle="1">
    <w:name w:val="标题 Char2"/>
    <w:uiPriority w:val="0"/>
    <w:qFormat/>
    <w:rPr>
      <w:rFonts w:ascii="Cambria" w:hAnsi="Cambria" w:eastAsia="黑体" w:cs="Times New Roman"/>
      <w:b/>
      <w:bCs/>
      <w:sz w:val="52"/>
      <w:szCs w:val="32"/>
    </w:rPr>
  </w:style>
  <w:style w:type="character" w:styleId="1460" w:customStyle="1">
    <w:name w:val="标题 字符1"/>
    <w:uiPriority w:val="0"/>
    <w:qFormat/>
    <w:rPr>
      <w:rFonts w:ascii="宋体" w:hAnsi="宋体" w:eastAsia="方正小标宋_GBK" w:cs="Times New Roman"/>
      <w:color w:val="000000"/>
      <w:sz w:val="52"/>
      <w:szCs w:val="52"/>
    </w:rPr>
  </w:style>
  <w:style w:type="character" w:styleId="1461" w:customStyle="1">
    <w:name w:val="正文2 字符"/>
    <w:link w:val="1462"/>
    <w:uiPriority w:val="0"/>
    <w:qFormat/>
    <w:rPr>
      <w:szCs w:val="24"/>
    </w:rPr>
  </w:style>
  <w:style w:type="paragraph" w:styleId="1462" w:customStyle="1">
    <w:name w:val="正文2"/>
    <w:basedOn w:val="921"/>
    <w:link w:val="1461"/>
    <w:uiPriority w:val="0"/>
    <w:qFormat/>
    <w:pPr>
      <w:ind w:firstLine="420"/>
      <w:spacing w:line="360" w:lineRule="auto"/>
    </w:pPr>
    <w:rPr>
      <w:rFonts w:asciiTheme="minorHAnsi" w:hAnsiTheme="minorHAnsi" w:eastAsiaTheme="minorEastAsia" w:cstheme="minorBidi"/>
    </w:rPr>
  </w:style>
  <w:style w:type="character" w:styleId="1463" w:customStyle="1">
    <w:name w:val="WW8Num4z2"/>
    <w:uiPriority w:val="0"/>
    <w:qFormat/>
    <w:rPr>
      <w:rFonts w:ascii="StarSymbol" w:hAnsi="StarSymbol" w:cs="StarSymbol"/>
      <w:sz w:val="18"/>
      <w:szCs w:val="18"/>
    </w:rPr>
  </w:style>
  <w:style w:type="character" w:styleId="1464" w:customStyle="1">
    <w:name w:val="标题 7 Char2"/>
    <w:uiPriority w:val="0"/>
    <w:qFormat/>
    <w:rPr>
      <w:rFonts w:ascii="Times New Roman" w:hAnsi="Times New Roman" w:eastAsia="宋体" w:cs="Times New Roman"/>
      <w:b/>
      <w:bCs/>
      <w:sz w:val="24"/>
      <w:szCs w:val="24"/>
    </w:rPr>
  </w:style>
  <w:style w:type="character" w:styleId="1465" w:customStyle="1">
    <w:name w:val="WW-Absatz-Standardschriftart1"/>
    <w:uiPriority w:val="0"/>
    <w:qFormat/>
  </w:style>
  <w:style w:type="character" w:styleId="1466" w:customStyle="1">
    <w:name w:val="标题 9 Char2"/>
    <w:uiPriority w:val="0"/>
    <w:qFormat/>
    <w:rPr>
      <w:rFonts w:ascii="Times New Roman" w:hAnsi="Times New Roman" w:eastAsia="宋体" w:cs="Times New Roman"/>
      <w:b/>
      <w:bCs/>
      <w:sz w:val="30"/>
      <w:szCs w:val="18"/>
    </w:rPr>
  </w:style>
  <w:style w:type="character" w:styleId="1467" w:customStyle="1">
    <w:name w:val="WW8Num3z1"/>
    <w:uiPriority w:val="0"/>
    <w:qFormat/>
    <w:rPr>
      <w:rFonts w:ascii="Wingdings 2" w:hAnsi="Wingdings 2" w:cs="StarSymbol"/>
      <w:sz w:val="18"/>
      <w:szCs w:val="18"/>
    </w:rPr>
  </w:style>
  <w:style w:type="character" w:styleId="1468" w:customStyle="1">
    <w:name w:val="批注文字 Char3"/>
    <w:uiPriority w:val="99"/>
    <w:qFormat/>
    <w:rPr>
      <w:rFonts w:ascii="Times New Roman" w:hAnsi="Times New Roman" w:eastAsia="宋体" w:cs="Times New Roman"/>
      <w:szCs w:val="24"/>
      <w:lang w:val="zh-CN"/>
    </w:rPr>
  </w:style>
  <w:style w:type="character" w:styleId="1469" w:customStyle="1">
    <w:name w:val="WW8Num29z1"/>
    <w:uiPriority w:val="0"/>
    <w:qFormat/>
    <w:rPr>
      <w:rFonts w:ascii="Wingdings 2" w:hAnsi="Wingdings 2" w:cs="StarSymbol"/>
      <w:sz w:val="18"/>
      <w:szCs w:val="18"/>
    </w:rPr>
  </w:style>
  <w:style w:type="character" w:styleId="1470" w:customStyle="1">
    <w:name w:val="正文文本 Char3"/>
    <w:uiPriority w:val="0"/>
    <w:qFormat/>
    <w:rPr>
      <w:rFonts w:ascii="Times New Roman" w:hAnsi="Times New Roman" w:eastAsia="宋体" w:cs="Times New Roman"/>
      <w:szCs w:val="24"/>
    </w:rPr>
  </w:style>
  <w:style w:type="character" w:styleId="1471" w:customStyle="1">
    <w:name w:val="WW8Num9z1"/>
    <w:uiPriority w:val="0"/>
    <w:qFormat/>
    <w:rPr>
      <w:rFonts w:ascii="Wingdings 2" w:hAnsi="Wingdings 2" w:cs="StarSymbol"/>
      <w:sz w:val="18"/>
      <w:szCs w:val="18"/>
    </w:rPr>
  </w:style>
  <w:style w:type="character" w:styleId="1472" w:customStyle="1">
    <w:name w:val="日期 Char3"/>
    <w:uiPriority w:val="0"/>
    <w:qFormat/>
    <w:rPr>
      <w:rFonts w:ascii="Times New Roman" w:hAnsi="Times New Roman" w:eastAsia="宋体" w:cs="Times New Roman"/>
      <w:szCs w:val="24"/>
    </w:rPr>
  </w:style>
  <w:style w:type="character" w:styleId="1473" w:customStyle="1">
    <w:name w:val="WW8Num5z1"/>
    <w:uiPriority w:val="0"/>
    <w:qFormat/>
    <w:rPr>
      <w:rFonts w:ascii="Wingdings 2" w:hAnsi="Wingdings 2" w:cs="StarSymbol"/>
      <w:sz w:val="18"/>
      <w:szCs w:val="18"/>
    </w:rPr>
  </w:style>
  <w:style w:type="character" w:styleId="1474" w:customStyle="1">
    <w:name w:val="正文首行缩进 Char4"/>
    <w:basedOn w:val="1470"/>
    <w:uiPriority w:val="0"/>
    <w:qFormat/>
    <w:rPr>
      <w:rFonts w:ascii="Times New Roman" w:hAnsi="Times New Roman" w:eastAsia="宋体" w:cs="Times New Roman"/>
      <w:szCs w:val="24"/>
    </w:rPr>
  </w:style>
  <w:style w:type="character" w:styleId="1475" w:customStyle="1">
    <w:name w:val="标题 4 字符1"/>
    <w:uiPriority w:val="0"/>
    <w:qFormat/>
    <w:rPr>
      <w:rFonts w:ascii="仿宋" w:hAnsi="仿宋" w:eastAsia="仿宋"/>
      <w:b/>
      <w:bCs/>
      <w:sz w:val="32"/>
      <w:szCs w:val="32"/>
    </w:rPr>
  </w:style>
  <w:style w:type="character" w:styleId="1476" w:customStyle="1">
    <w:name w:val="正文文本 2 Char2"/>
    <w:uiPriority w:val="0"/>
    <w:qFormat/>
    <w:rPr>
      <w:rFonts w:ascii="Times New Roman" w:hAnsi="Times New Roman" w:eastAsia="宋体" w:cs="Times New Roman"/>
      <w:szCs w:val="24"/>
    </w:rPr>
  </w:style>
  <w:style w:type="character" w:styleId="1477" w:customStyle="1">
    <w:name w:val="Bullets"/>
    <w:uiPriority w:val="0"/>
    <w:qFormat/>
    <w:rPr>
      <w:rFonts w:ascii="StarSymbol" w:hAnsi="StarSymbol" w:eastAsia="StarSymbol" w:cs="StarSymbol"/>
      <w:sz w:val="18"/>
      <w:szCs w:val="18"/>
    </w:rPr>
  </w:style>
  <w:style w:type="character" w:styleId="1478" w:customStyle="1">
    <w:name w:val="正文文本 3 Char2"/>
    <w:uiPriority w:val="0"/>
    <w:qFormat/>
    <w:rPr>
      <w:rFonts w:ascii="Times New Roman" w:hAnsi="Times New Roman" w:eastAsia="宋体" w:cs="Times New Roman"/>
      <w:sz w:val="16"/>
      <w:szCs w:val="16"/>
    </w:rPr>
  </w:style>
  <w:style w:type="character" w:styleId="1479" w:customStyle="1">
    <w:name w:val="WW8Num39z2"/>
    <w:uiPriority w:val="0"/>
    <w:qFormat/>
    <w:rPr>
      <w:rFonts w:ascii="StarSymbol" w:hAnsi="StarSymbol" w:cs="StarSymbol"/>
      <w:sz w:val="18"/>
      <w:szCs w:val="18"/>
    </w:rPr>
  </w:style>
  <w:style w:type="character" w:styleId="1480" w:customStyle="1">
    <w:name w:val="正文文本缩进 2 Char3"/>
    <w:uiPriority w:val="0"/>
    <w:qFormat/>
    <w:rPr>
      <w:rFonts w:ascii="Times New Roman" w:hAnsi="Times New Roman" w:eastAsia="楷体_GB2312" w:cs="Times New Roman"/>
      <w:sz w:val="24"/>
      <w:szCs w:val="24"/>
    </w:rPr>
  </w:style>
  <w:style w:type="character" w:styleId="1481" w:customStyle="1">
    <w:name w:val="WW8Num11z2"/>
    <w:uiPriority w:val="0"/>
    <w:qFormat/>
    <w:rPr>
      <w:rFonts w:ascii="StarSymbol" w:hAnsi="StarSymbol" w:cs="StarSymbol"/>
      <w:sz w:val="18"/>
      <w:szCs w:val="18"/>
    </w:rPr>
  </w:style>
  <w:style w:type="character" w:styleId="1482" w:customStyle="1">
    <w:name w:val="正文文本缩进 3 Char2"/>
    <w:uiPriority w:val="0"/>
    <w:qFormat/>
    <w:rPr>
      <w:rFonts w:ascii="Times New Roman" w:hAnsi="Times New Roman" w:eastAsia="宋体" w:cs="Times New Roman"/>
      <w:sz w:val="16"/>
      <w:szCs w:val="16"/>
    </w:rPr>
  </w:style>
  <w:style w:type="character" w:styleId="1483" w:customStyle="1">
    <w:name w:val="WW8Num4z1"/>
    <w:uiPriority w:val="0"/>
    <w:qFormat/>
    <w:rPr>
      <w:rFonts w:ascii="Wingdings" w:hAnsi="Wingdings"/>
    </w:rPr>
  </w:style>
  <w:style w:type="character" w:styleId="1484" w:customStyle="1">
    <w:name w:val="方案正文 Char1"/>
    <w:link w:val="1485"/>
    <w:uiPriority w:val="0"/>
    <w:qFormat/>
    <w:rPr>
      <w:rFonts w:ascii="宋体" w:hAnsi="宋体" w:cs="宋体"/>
      <w:szCs w:val="28"/>
    </w:rPr>
  </w:style>
  <w:style w:type="paragraph" w:styleId="1485" w:customStyle="1">
    <w:name w:val="方案正文"/>
    <w:basedOn w:val="921"/>
    <w:next w:val="921"/>
    <w:link w:val="1484"/>
    <w:uiPriority w:val="0"/>
    <w:qFormat/>
    <w:pPr>
      <w:ind w:firstLine="200"/>
      <w:jc w:val="left"/>
      <w:spacing w:line="440" w:lineRule="exact"/>
    </w:pPr>
    <w:rPr>
      <w:rFonts w:ascii="宋体" w:hAnsi="宋体" w:cs="宋体" w:eastAsiaTheme="minorEastAsia"/>
      <w:szCs w:val="28"/>
    </w:rPr>
  </w:style>
  <w:style w:type="character" w:styleId="1486" w:customStyle="1">
    <w:name w:val="标题 8 字符1"/>
    <w:uiPriority w:val="9"/>
    <w:qFormat/>
    <w:rPr>
      <w:rFonts w:ascii="Arial" w:hAnsi="Arial" w:eastAsia="黑体" w:cs="Times New Roman"/>
      <w:sz w:val="24"/>
      <w:szCs w:val="24"/>
    </w:rPr>
  </w:style>
  <w:style w:type="character" w:styleId="1487" w:customStyle="1">
    <w:name w:val="FA正文 Char"/>
    <w:link w:val="1488"/>
    <w:uiPriority w:val="0"/>
    <w:qFormat/>
    <w:rPr>
      <w:rFonts w:ascii="宋体" w:hAnsi="宋体"/>
      <w:spacing w:val="10"/>
      <w:sz w:val="24"/>
      <w:szCs w:val="24"/>
    </w:rPr>
  </w:style>
  <w:style w:type="paragraph" w:styleId="1488" w:customStyle="1">
    <w:name w:val="FA正文"/>
    <w:basedOn w:val="921"/>
    <w:link w:val="1487"/>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489" w:customStyle="1">
    <w:name w:val="WW8Num18z7"/>
    <w:uiPriority w:val="0"/>
    <w:qFormat/>
    <w:rPr>
      <w:rFonts w:ascii="Wingdings" w:hAnsi="Wingdings"/>
    </w:rPr>
  </w:style>
  <w:style w:type="character" w:styleId="1490" w:customStyle="1">
    <w:name w:val="方案正文-样式 小四 行距: 1.5 倍行距 Char"/>
    <w:link w:val="1491"/>
    <w:uiPriority w:val="0"/>
    <w:qFormat/>
    <w:rPr>
      <w:sz w:val="24"/>
      <w:lang w:val="zh-CN"/>
    </w:rPr>
  </w:style>
  <w:style w:type="paragraph" w:styleId="1491" w:customStyle="1">
    <w:name w:val="方案正文-样式 小四 行距: 1.5 倍行距"/>
    <w:basedOn w:val="921"/>
    <w:link w:val="1490"/>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492" w:customStyle="1">
    <w:name w:val="WW8Num36z2"/>
    <w:uiPriority w:val="0"/>
    <w:qFormat/>
    <w:rPr>
      <w:rFonts w:ascii="StarSymbol" w:hAnsi="StarSymbol" w:cs="StarSymbol"/>
      <w:sz w:val="18"/>
      <w:szCs w:val="18"/>
    </w:rPr>
  </w:style>
  <w:style w:type="character" w:styleId="1493" w:customStyle="1">
    <w:name w:val="label_list1"/>
    <w:uiPriority w:val="0"/>
    <w:qFormat/>
  </w:style>
  <w:style w:type="character" w:styleId="1494" w:customStyle="1">
    <w:name w:val="WW8Num9z0"/>
    <w:uiPriority w:val="0"/>
    <w:qFormat/>
    <w:rPr>
      <w:rFonts w:ascii="Wingdings" w:hAnsi="Wingdings" w:cs="StarSymbol"/>
      <w:sz w:val="18"/>
      <w:szCs w:val="18"/>
    </w:rPr>
  </w:style>
  <w:style w:type="character" w:styleId="1495" w:customStyle="1">
    <w:name w:val="p11b1"/>
    <w:uiPriority w:val="0"/>
    <w:qFormat/>
    <w:rPr>
      <w:color w:val="000000"/>
      <w:spacing w:val="320"/>
      <w:sz w:val="20"/>
      <w:szCs w:val="20"/>
      <w:u w:val="none"/>
    </w:rPr>
  </w:style>
  <w:style w:type="character" w:styleId="1496" w:customStyle="1">
    <w:name w:val="WW8Num8z1"/>
    <w:uiPriority w:val="0"/>
    <w:qFormat/>
    <w:rPr>
      <w:rFonts w:ascii="Wingdings 2" w:hAnsi="Wingdings 2" w:cs="StarSymbol"/>
      <w:sz w:val="18"/>
      <w:szCs w:val="18"/>
    </w:rPr>
  </w:style>
  <w:style w:type="character" w:styleId="1497" w:customStyle="1">
    <w:name w:val="Indent Normal Char"/>
    <w:uiPriority w:val="0"/>
    <w:qFormat/>
    <w:rPr>
      <w:rFonts w:hint="eastAsia" w:ascii="宋体" w:hAnsi="宋体" w:eastAsia="宋体"/>
      <w:sz w:val="21"/>
      <w:szCs w:val="24"/>
      <w:lang w:val="en-US" w:eastAsia="zh-CN" w:bidi="ar-SA"/>
    </w:rPr>
  </w:style>
  <w:style w:type="character" w:styleId="1498" w:customStyle="1">
    <w:name w:val="标题 2 字符1"/>
    <w:uiPriority w:val="0"/>
    <w:qFormat/>
    <w:rPr>
      <w:rFonts w:ascii="楷体" w:eastAsia="楷体"/>
      <w:b/>
      <w:bCs/>
      <w:color w:val="000000"/>
      <w:sz w:val="32"/>
      <w:szCs w:val="28"/>
    </w:rPr>
  </w:style>
  <w:style w:type="character" w:styleId="1499" w:customStyle="1">
    <w:name w:val="large1"/>
    <w:uiPriority w:val="0"/>
    <w:qFormat/>
    <w:rPr>
      <w:rFonts w:hint="eastAsia" w:ascii="宋体" w:hAnsi="宋体" w:eastAsia="宋体"/>
      <w:sz w:val="22"/>
      <w:szCs w:val="22"/>
    </w:rPr>
  </w:style>
  <w:style w:type="character" w:styleId="1500" w:customStyle="1">
    <w:name w:val="WW8Num32z1"/>
    <w:uiPriority w:val="0"/>
    <w:qFormat/>
    <w:rPr>
      <w:rFonts w:ascii="Wingdings 2" w:hAnsi="Wingdings 2" w:cs="StarSymbol"/>
      <w:sz w:val="18"/>
      <w:szCs w:val="18"/>
    </w:rPr>
  </w:style>
  <w:style w:type="character" w:styleId="1501" w:customStyle="1">
    <w:name w:val="f141"/>
    <w:uiPriority w:val="0"/>
    <w:qFormat/>
    <w:rPr>
      <w:sz w:val="21"/>
      <w:szCs w:val="21"/>
    </w:rPr>
  </w:style>
  <w:style w:type="character" w:styleId="1502" w:customStyle="1">
    <w:name w:val="WW8Num25z2"/>
    <w:uiPriority w:val="0"/>
    <w:qFormat/>
    <w:rPr>
      <w:rFonts w:ascii="StarSymbol" w:hAnsi="StarSymbol" w:cs="StarSymbol"/>
      <w:sz w:val="18"/>
      <w:szCs w:val="18"/>
    </w:rPr>
  </w:style>
  <w:style w:type="character" w:styleId="1503" w:customStyle="1">
    <w:name w:val="14_black1"/>
    <w:uiPriority w:val="0"/>
    <w:qFormat/>
    <w:rPr>
      <w:color w:val="000000"/>
      <w:sz w:val="23"/>
      <w:szCs w:val="23"/>
    </w:rPr>
  </w:style>
  <w:style w:type="character" w:styleId="1504" w:customStyle="1">
    <w:name w:val="WW8Num20z0"/>
    <w:uiPriority w:val="0"/>
    <w:qFormat/>
    <w:rPr>
      <w:rFonts w:ascii="Wingdings" w:hAnsi="Wingdings"/>
    </w:rPr>
  </w:style>
  <w:style w:type="character" w:styleId="1505" w:customStyle="1">
    <w:name w:val="正文2 Char Char"/>
    <w:uiPriority w:val="0"/>
    <w:qFormat/>
    <w:rPr>
      <w:rFonts w:hint="eastAsia" w:ascii="仿宋_GB2312" w:eastAsia="仿宋_GB2312"/>
      <w:sz w:val="24"/>
    </w:rPr>
  </w:style>
  <w:style w:type="character" w:styleId="1506" w:customStyle="1">
    <w:name w:val="WW8Num2z0"/>
    <w:uiPriority w:val="0"/>
    <w:qFormat/>
    <w:rPr>
      <w:rFonts w:ascii="Wingdings" w:hAnsi="Wingdings" w:cs="StarSymbol"/>
      <w:sz w:val="18"/>
      <w:szCs w:val="18"/>
    </w:rPr>
  </w:style>
  <w:style w:type="character" w:styleId="1507" w:customStyle="1">
    <w:name w:val="mini-tree-nodetext2"/>
    <w:basedOn w:val="931"/>
    <w:uiPriority w:val="0"/>
    <w:qFormat/>
  </w:style>
  <w:style w:type="character" w:styleId="1508" w:customStyle="1">
    <w:name w:val="WW8Num8z2"/>
    <w:uiPriority w:val="0"/>
    <w:qFormat/>
    <w:rPr>
      <w:rFonts w:ascii="StarSymbol" w:hAnsi="StarSymbol" w:cs="StarSymbol"/>
      <w:sz w:val="18"/>
      <w:szCs w:val="18"/>
    </w:rPr>
  </w:style>
  <w:style w:type="character" w:styleId="1509" w:customStyle="1">
    <w:name w:val="before"/>
    <w:basedOn w:val="931"/>
    <w:uiPriority w:val="0"/>
    <w:qFormat/>
  </w:style>
  <w:style w:type="character" w:styleId="1510" w:customStyle="1">
    <w:name w:val="WW8Num39z0"/>
    <w:uiPriority w:val="0"/>
    <w:qFormat/>
    <w:rPr>
      <w:rFonts w:ascii="Wingdings" w:hAnsi="Wingdings" w:cs="StarSymbol"/>
      <w:sz w:val="18"/>
      <w:szCs w:val="18"/>
    </w:rPr>
  </w:style>
  <w:style w:type="character" w:styleId="1511" w:customStyle="1">
    <w:name w:val="first-child"/>
    <w:basedOn w:val="931"/>
    <w:uiPriority w:val="0"/>
    <w:qFormat/>
  </w:style>
  <w:style w:type="character" w:styleId="1512" w:customStyle="1">
    <w:name w:val="WW8Num6z0"/>
    <w:uiPriority w:val="0"/>
    <w:qFormat/>
    <w:rPr>
      <w:rFonts w:ascii="Wingdings" w:hAnsi="Wingdings" w:cs="StarSymbol"/>
      <w:sz w:val="18"/>
      <w:szCs w:val="18"/>
    </w:rPr>
  </w:style>
  <w:style w:type="character" w:styleId="1513" w:customStyle="1">
    <w:name w:val="icon501"/>
    <w:uiPriority w:val="0"/>
    <w:qFormat/>
    <w:rPr>
      <w:color w:val="a6a6a6"/>
      <w:sz w:val="27"/>
      <w:szCs w:val="27"/>
    </w:rPr>
  </w:style>
  <w:style w:type="character" w:styleId="1514" w:customStyle="1">
    <w:name w:val="WW8Num36z0"/>
    <w:uiPriority w:val="0"/>
    <w:qFormat/>
    <w:rPr>
      <w:rFonts w:ascii="Wingdings" w:hAnsi="Wingdings" w:cs="StarSymbol"/>
      <w:sz w:val="18"/>
      <w:szCs w:val="18"/>
    </w:rPr>
  </w:style>
  <w:style w:type="character" w:styleId="1515" w:customStyle="1">
    <w:name w:val="range-menu-item-main-content"/>
    <w:basedOn w:val="931"/>
    <w:uiPriority w:val="0"/>
    <w:qFormat/>
  </w:style>
  <w:style w:type="character" w:styleId="1516" w:customStyle="1">
    <w:name w:val="WW8Num37z2"/>
    <w:uiPriority w:val="0"/>
    <w:qFormat/>
    <w:rPr>
      <w:rFonts w:ascii="StarSymbol" w:hAnsi="StarSymbol" w:cs="StarSymbol"/>
      <w:sz w:val="18"/>
      <w:szCs w:val="18"/>
    </w:rPr>
  </w:style>
  <w:style w:type="character" w:styleId="1517" w:customStyle="1">
    <w:name w:val="first-child1"/>
    <w:basedOn w:val="931"/>
    <w:uiPriority w:val="0"/>
    <w:qFormat/>
  </w:style>
  <w:style w:type="character" w:styleId="1518" w:customStyle="1">
    <w:name w:val="默认段落字体1"/>
    <w:uiPriority w:val="0"/>
    <w:qFormat/>
  </w:style>
  <w:style w:type="character" w:styleId="1519" w:customStyle="1">
    <w:name w:val="active__1oyv"/>
    <w:uiPriority w:val="0"/>
    <w:qFormat/>
    <w:rPr>
      <w:color w:val="383838"/>
    </w:rPr>
  </w:style>
  <w:style w:type="character" w:styleId="1520" w:customStyle="1">
    <w:name w:val="WW8Num36z1"/>
    <w:uiPriority w:val="0"/>
    <w:qFormat/>
    <w:rPr>
      <w:rFonts w:ascii="Wingdings 2" w:hAnsi="Wingdings 2" w:cs="StarSymbol"/>
      <w:sz w:val="18"/>
      <w:szCs w:val="18"/>
    </w:rPr>
  </w:style>
  <w:style w:type="character" w:styleId="1521" w:customStyle="1">
    <w:name w:val="icon499"/>
    <w:uiPriority w:val="0"/>
    <w:qFormat/>
    <w:rPr>
      <w:color w:val="a6a6a6"/>
      <w:sz w:val="27"/>
      <w:szCs w:val="27"/>
    </w:rPr>
  </w:style>
  <w:style w:type="character" w:styleId="1522" w:customStyle="1">
    <w:name w:val="main1"/>
    <w:uiPriority w:val="0"/>
    <w:qFormat/>
    <w:rPr>
      <w:rFonts w:hint="default" w:ascii="ˎ̥" w:hAnsi="ˎ̥" w:eastAsia="宋体"/>
      <w:b/>
      <w:sz w:val="21"/>
      <w:szCs w:val="21"/>
      <w:lang w:val="en-US" w:eastAsia="zh-CN" w:bidi="ar-SA"/>
    </w:rPr>
  </w:style>
  <w:style w:type="character" w:styleId="1523" w:customStyle="1">
    <w:name w:val="first-child2"/>
    <w:basedOn w:val="931"/>
    <w:uiPriority w:val="0"/>
    <w:qFormat/>
  </w:style>
  <w:style w:type="character" w:styleId="152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525" w:customStyle="1">
    <w:name w:val="icon500"/>
    <w:basedOn w:val="931"/>
    <w:uiPriority w:val="0"/>
    <w:qFormat/>
  </w:style>
  <w:style w:type="character" w:styleId="1526" w:customStyle="1">
    <w:name w:val="WW8Num15z2"/>
    <w:uiPriority w:val="0"/>
    <w:qFormat/>
    <w:rPr>
      <w:rFonts w:ascii="StarSymbol" w:hAnsi="StarSymbol" w:cs="StarSymbol"/>
      <w:sz w:val="18"/>
      <w:szCs w:val="18"/>
    </w:rPr>
  </w:style>
  <w:style w:type="character" w:styleId="1527" w:customStyle="1">
    <w:name w:val="range-menu-item-main-content1"/>
    <w:basedOn w:val="931"/>
    <w:uiPriority w:val="0"/>
    <w:qFormat/>
  </w:style>
  <w:style w:type="character" w:styleId="1528" w:customStyle="1">
    <w:name w:val="WW8Num3z0"/>
    <w:uiPriority w:val="0"/>
    <w:qFormat/>
    <w:rPr>
      <w:rFonts w:ascii="Wingdings" w:hAnsi="Wingdings" w:cs="StarSymbol"/>
      <w:sz w:val="18"/>
      <w:szCs w:val="18"/>
    </w:rPr>
  </w:style>
  <w:style w:type="character" w:styleId="1529" w:customStyle="1">
    <w:name w:val="overdue"/>
    <w:basedOn w:val="931"/>
    <w:uiPriority w:val="0"/>
    <w:qFormat/>
  </w:style>
  <w:style w:type="character" w:styleId="1530" w:customStyle="1">
    <w:name w:val="正文文本 字符1"/>
    <w:uiPriority w:val="0"/>
    <w:semiHidden/>
    <w:qFormat/>
    <w:rPr>
      <w:rFonts w:ascii="Times New Roman" w:hAnsi="Times New Roman" w:eastAsia="方正仿宋_GBK" w:cs="Times New Roman"/>
      <w:sz w:val="24"/>
      <w:szCs w:val="20"/>
    </w:rPr>
  </w:style>
  <w:style w:type="character" w:styleId="1531" w:customStyle="1">
    <w:name w:val="overdue2"/>
    <w:basedOn w:val="931"/>
    <w:uiPriority w:val="0"/>
    <w:qFormat/>
  </w:style>
  <w:style w:type="character" w:styleId="1532" w:customStyle="1">
    <w:name w:val="表头样式 Char"/>
    <w:uiPriority w:val="0"/>
    <w:qFormat/>
    <w:rPr>
      <w:rFonts w:hint="default" w:ascii="Arial" w:hAnsi="Arial" w:cs="Arial"/>
      <w:b/>
      <w:sz w:val="21"/>
      <w:szCs w:val="21"/>
    </w:rPr>
  </w:style>
  <w:style w:type="character" w:styleId="1533" w:customStyle="1">
    <w:name w:val="dls-icon[data-role=icon]"/>
    <w:uiPriority w:val="0"/>
    <w:qFormat/>
    <w:rPr>
      <w:sz w:val="24"/>
      <w:szCs w:val="24"/>
    </w:rPr>
  </w:style>
  <w:style w:type="character" w:styleId="1534" w:customStyle="1">
    <w:name w:val="maintext1"/>
    <w:uiPriority w:val="0"/>
    <w:qFormat/>
    <w:rPr>
      <w:rFonts w:hint="default" w:ascii="Arial" w:hAnsi="Arial" w:cs="Arial"/>
      <w:color w:val="000000"/>
      <w:sz w:val="18"/>
      <w:szCs w:val="18"/>
    </w:rPr>
  </w:style>
  <w:style w:type="character" w:styleId="1535" w:customStyle="1">
    <w:name w:val="icon502"/>
    <w:uiPriority w:val="0"/>
    <w:qFormat/>
    <w:rPr>
      <w:color w:val="a6a6a6"/>
      <w:sz w:val="27"/>
      <w:szCs w:val="27"/>
    </w:rPr>
  </w:style>
  <w:style w:type="character" w:styleId="1536" w:customStyle="1">
    <w:name w:val="tw4winMark"/>
    <w:uiPriority w:val="0"/>
    <w:qFormat/>
    <w:rPr>
      <w:rFonts w:hint="default" w:ascii="Courier New" w:hAnsi="Courier New" w:cs="Courier New"/>
      <w:vanish/>
      <w:color w:val="800080"/>
      <w:vertAlign w:val="subscript"/>
    </w:rPr>
  </w:style>
  <w:style w:type="character" w:styleId="1537" w:customStyle="1">
    <w:name w:val="列表段落 字符"/>
    <w:link w:val="1538"/>
    <w:uiPriority w:val="0"/>
    <w:qFormat/>
    <w:rPr>
      <w:szCs w:val="24"/>
    </w:rPr>
  </w:style>
  <w:style w:type="paragraph" w:styleId="1538" w:customStyle="1">
    <w:name w:val="列表段落1"/>
    <w:basedOn w:val="921"/>
    <w:link w:val="1537"/>
    <w:uiPriority w:val="0"/>
    <w:qFormat/>
    <w:pPr>
      <w:ind w:firstLine="420"/>
    </w:pPr>
    <w:rPr>
      <w:rFonts w:asciiTheme="minorHAnsi" w:hAnsiTheme="minorHAnsi" w:eastAsiaTheme="minorEastAsia" w:cstheme="minorBidi"/>
    </w:rPr>
  </w:style>
  <w:style w:type="character" w:styleId="1539" w:customStyle="1">
    <w:name w:val="称呼 Char1"/>
    <w:uiPriority w:val="0"/>
    <w:qFormat/>
    <w:rPr>
      <w:sz w:val="21"/>
    </w:rPr>
  </w:style>
  <w:style w:type="character" w:styleId="1540" w:customStyle="1">
    <w:name w:val="批注主题 Char3"/>
    <w:uiPriority w:val="99"/>
    <w:qFormat/>
    <w:rPr>
      <w:rFonts w:ascii="Times New Roman" w:hAnsi="Times New Roman" w:eastAsia="宋体" w:cs="Times New Roman"/>
      <w:b/>
      <w:bCs/>
      <w:szCs w:val="24"/>
      <w:lang w:val="zh-CN"/>
    </w:rPr>
  </w:style>
  <w:style w:type="character" w:styleId="1541" w:customStyle="1">
    <w:name w:val="正文Normal Char"/>
    <w:uiPriority w:val="0"/>
    <w:qFormat/>
    <w:rPr>
      <w:rFonts w:hint="default" w:ascii="Arial" w:hAnsi="Arial" w:cs="Arial"/>
      <w:sz w:val="24"/>
      <w:szCs w:val="24"/>
    </w:rPr>
  </w:style>
  <w:style w:type="character" w:styleId="1542" w:customStyle="1">
    <w:name w:val="定制正文 Arial 小四 首行缩进:  0.74 厘米 行距: 1.5 倍行距1 + 宋体 Char"/>
    <w:link w:val="1543"/>
    <w:uiPriority w:val="0"/>
    <w:qFormat/>
    <w:rPr>
      <w:rFonts w:ascii="Arial" w:hAnsi="Arial" w:cs="宋体"/>
      <w:bCs/>
      <w:szCs w:val="21"/>
    </w:rPr>
  </w:style>
  <w:style w:type="paragraph" w:styleId="1543" w:customStyle="1">
    <w:name w:val="定制正文 Arial 小四 首行缩进:  0.74 厘米 行距: 1.5 倍行距1 + 宋体"/>
    <w:basedOn w:val="921"/>
    <w:link w:val="1542"/>
    <w:uiPriority w:val="0"/>
    <w:qFormat/>
    <w:pPr>
      <w:ind w:firstLine="420"/>
      <w:spacing w:line="360" w:lineRule="auto"/>
    </w:pPr>
    <w:rPr>
      <w:rFonts w:ascii="Arial" w:hAnsi="Arial" w:cs="宋体" w:eastAsiaTheme="minorEastAsia"/>
      <w:bCs/>
      <w:szCs w:val="21"/>
    </w:rPr>
  </w:style>
  <w:style w:type="character" w:styleId="1544" w:customStyle="1">
    <w:name w:val="WW8Num16z1"/>
    <w:uiPriority w:val="0"/>
    <w:qFormat/>
    <w:rPr>
      <w:rFonts w:ascii="Wingdings" w:hAnsi="Wingdings"/>
    </w:rPr>
  </w:style>
  <w:style w:type="character" w:styleId="1545" w:customStyle="1">
    <w:name w:val="Indent Normal Char1"/>
    <w:link w:val="1546"/>
    <w:uiPriority w:val="0"/>
    <w:qFormat/>
    <w:rPr>
      <w:sz w:val="24"/>
      <w:szCs w:val="24"/>
    </w:rPr>
  </w:style>
  <w:style w:type="paragraph" w:styleId="1546" w:customStyle="1">
    <w:name w:val="Indent Normal"/>
    <w:basedOn w:val="921"/>
    <w:link w:val="1545"/>
    <w:uiPriority w:val="0"/>
    <w:qFormat/>
    <w:pPr>
      <w:ind w:firstLine="150"/>
      <w:spacing w:line="360" w:lineRule="auto"/>
    </w:pPr>
    <w:rPr>
      <w:rFonts w:asciiTheme="minorHAnsi" w:hAnsiTheme="minorHAnsi" w:eastAsiaTheme="minorEastAsia" w:cstheme="minorBidi"/>
      <w:sz w:val="24"/>
    </w:rPr>
  </w:style>
  <w:style w:type="character" w:styleId="1547" w:customStyle="1">
    <w:name w:val="WW8Num7z2"/>
    <w:uiPriority w:val="0"/>
    <w:qFormat/>
    <w:rPr>
      <w:rFonts w:ascii="StarSymbol" w:hAnsi="StarSymbol" w:cs="StarSymbol"/>
      <w:sz w:val="18"/>
      <w:szCs w:val="18"/>
    </w:rPr>
  </w:style>
  <w:style w:type="character" w:styleId="1548" w:customStyle="1">
    <w:name w:val="正文-new Char"/>
    <w:link w:val="1549"/>
    <w:uiPriority w:val="0"/>
    <w:qFormat/>
    <w:rPr>
      <w:rFonts w:ascii="宋体" w:hAnsi="宋体" w:cs="宋体"/>
      <w:szCs w:val="21"/>
    </w:rPr>
  </w:style>
  <w:style w:type="paragraph" w:styleId="1549" w:customStyle="1">
    <w:name w:val="正文-new"/>
    <w:basedOn w:val="921"/>
    <w:link w:val="1548"/>
    <w:uiPriority w:val="0"/>
    <w:qFormat/>
    <w:pPr>
      <w:ind w:firstLine="425"/>
      <w:spacing w:line="360" w:lineRule="auto"/>
    </w:pPr>
    <w:rPr>
      <w:rFonts w:ascii="宋体" w:hAnsi="宋体" w:cs="宋体" w:eastAsiaTheme="minorEastAsia"/>
      <w:szCs w:val="21"/>
    </w:rPr>
  </w:style>
  <w:style w:type="character" w:styleId="1550" w:customStyle="1">
    <w:name w:val="WW8Num24z0"/>
    <w:uiPriority w:val="0"/>
    <w:qFormat/>
    <w:rPr>
      <w:rFonts w:ascii="Wingdings" w:hAnsi="Wingdings" w:cs="StarSymbol"/>
      <w:sz w:val="18"/>
      <w:szCs w:val="18"/>
    </w:rPr>
  </w:style>
  <w:style w:type="character" w:styleId="1551" w:customStyle="1">
    <w:name w:val="_正文段落 Char"/>
    <w:uiPriority w:val="0"/>
    <w:qFormat/>
    <w:rPr>
      <w:sz w:val="24"/>
      <w:szCs w:val="24"/>
    </w:rPr>
  </w:style>
  <w:style w:type="character" w:styleId="1552" w:customStyle="1">
    <w:name w:val="WW8Num33z2"/>
    <w:uiPriority w:val="0"/>
    <w:qFormat/>
    <w:rPr>
      <w:rFonts w:ascii="StarSymbol" w:hAnsi="StarSymbol" w:cs="StarSymbol"/>
      <w:sz w:val="18"/>
      <w:szCs w:val="18"/>
    </w:rPr>
  </w:style>
  <w:style w:type="character" w:styleId="1553" w:customStyle="1">
    <w:name w:val="样式 宋体 小四 段前: 7.8 磅 行距: 1.5 倍行距 Char"/>
    <w:link w:val="1554"/>
    <w:uiPriority w:val="0"/>
    <w:qFormat/>
    <w:rPr>
      <w:rFonts w:ascii="宋体" w:hAnsi="宋体"/>
      <w:szCs w:val="21"/>
    </w:rPr>
  </w:style>
  <w:style w:type="paragraph" w:styleId="1554" w:customStyle="1">
    <w:name w:val="样式 宋体 小四 段前: 7.8 磅 行距: 1.5 倍行距"/>
    <w:basedOn w:val="921"/>
    <w:link w:val="1553"/>
    <w:uiPriority w:val="0"/>
    <w:qFormat/>
    <w:pPr>
      <w:ind w:firstLine="420"/>
      <w:jc w:val="left"/>
      <w:spacing w:line="360" w:lineRule="auto"/>
    </w:pPr>
    <w:rPr>
      <w:rFonts w:ascii="宋体" w:hAnsi="宋体" w:eastAsiaTheme="minorEastAsia" w:cstheme="minorBidi"/>
      <w:szCs w:val="21"/>
    </w:rPr>
  </w:style>
  <w:style w:type="character" w:styleId="1555" w:customStyle="1">
    <w:name w:val="WW8Num38z1"/>
    <w:uiPriority w:val="0"/>
    <w:qFormat/>
    <w:rPr>
      <w:rFonts w:ascii="Wingdings 2" w:hAnsi="Wingdings 2" w:cs="StarSymbol"/>
      <w:sz w:val="18"/>
      <w:szCs w:val="18"/>
    </w:rPr>
  </w:style>
  <w:style w:type="character" w:styleId="1556" w:customStyle="1">
    <w:name w:val="表格样式 宋体 5号 Char"/>
    <w:link w:val="1557"/>
    <w:uiPriority w:val="0"/>
    <w:qFormat/>
    <w:rPr>
      <w:rFonts w:ascii="宋体" w:hAnsi="宋体"/>
      <w:szCs w:val="21"/>
      <w:lang w:val="zh-CN"/>
    </w:rPr>
  </w:style>
  <w:style w:type="paragraph" w:styleId="1557" w:customStyle="1">
    <w:name w:val="表格样式 宋体 5号"/>
    <w:basedOn w:val="921"/>
    <w:link w:val="1556"/>
    <w:uiPriority w:val="0"/>
    <w:qFormat/>
    <w:pPr>
      <w:jc w:val="left"/>
    </w:pPr>
    <w:rPr>
      <w:rFonts w:ascii="宋体" w:hAnsi="宋体" w:eastAsiaTheme="minorEastAsia" w:cstheme="minorBidi"/>
      <w:szCs w:val="21"/>
      <w:lang w:val="zh-CN"/>
    </w:rPr>
  </w:style>
  <w:style w:type="character" w:styleId="1558" w:customStyle="1">
    <w:name w:val="WW8Num7z1"/>
    <w:uiPriority w:val="0"/>
    <w:qFormat/>
    <w:rPr>
      <w:rFonts w:ascii="Wingdings 2" w:hAnsi="Wingdings 2" w:cs="StarSymbol"/>
      <w:sz w:val="18"/>
      <w:szCs w:val="18"/>
    </w:rPr>
  </w:style>
  <w:style w:type="character" w:styleId="1559" w:customStyle="1">
    <w:name w:val="样式 宋体 四号"/>
    <w:uiPriority w:val="0"/>
    <w:qFormat/>
    <w:rPr>
      <w:rFonts w:ascii="宋体" w:hAnsi="宋体" w:eastAsia="仿宋_GB2312"/>
      <w:sz w:val="28"/>
    </w:rPr>
  </w:style>
  <w:style w:type="character" w:styleId="1560" w:customStyle="1">
    <w:name w:val="WW8Num17z2"/>
    <w:uiPriority w:val="0"/>
    <w:qFormat/>
    <w:rPr>
      <w:rFonts w:ascii="StarSymbol" w:hAnsi="StarSymbol" w:cs="StarSymbol"/>
      <w:sz w:val="18"/>
      <w:szCs w:val="18"/>
    </w:rPr>
  </w:style>
  <w:style w:type="character" w:styleId="1561" w:customStyle="1">
    <w:name w:val="我的正文 Char"/>
    <w:link w:val="1562"/>
    <w:uiPriority w:val="0"/>
    <w:qFormat/>
    <w:rPr>
      <w:rFonts w:ascii="Arial" w:hAnsi="Arial"/>
      <w:sz w:val="24"/>
      <w:szCs w:val="18"/>
    </w:rPr>
  </w:style>
  <w:style w:type="paragraph" w:styleId="1562" w:customStyle="1">
    <w:name w:val="我的正文"/>
    <w:basedOn w:val="921"/>
    <w:link w:val="1561"/>
    <w:uiPriority w:val="0"/>
    <w:qFormat/>
    <w:pPr>
      <w:ind w:firstLine="200"/>
      <w:spacing w:line="360" w:lineRule="auto"/>
      <w:widowControl/>
    </w:pPr>
    <w:rPr>
      <w:rFonts w:ascii="Arial" w:hAnsi="Arial" w:eastAsiaTheme="minorEastAsia" w:cstheme="minorBidi"/>
      <w:sz w:val="24"/>
      <w:szCs w:val="18"/>
    </w:rPr>
  </w:style>
  <w:style w:type="character" w:styleId="1563" w:customStyle="1">
    <w:name w:val="WW8Num10z1"/>
    <w:uiPriority w:val="0"/>
    <w:qFormat/>
    <w:rPr>
      <w:rFonts w:ascii="Wingdings 2" w:hAnsi="Wingdings 2" w:cs="StarSymbol"/>
      <w:sz w:val="18"/>
      <w:szCs w:val="18"/>
    </w:rPr>
  </w:style>
  <w:style w:type="character" w:styleId="1564" w:customStyle="1">
    <w:name w:val="脚注文本 字符"/>
    <w:uiPriority w:val="0"/>
    <w:qFormat/>
    <w:rPr>
      <w:rFonts w:ascii="Times New Roman" w:hAnsi="Times New Roman" w:eastAsia="宋体" w:cs="Times New Roman"/>
      <w:sz w:val="18"/>
      <w:szCs w:val="18"/>
    </w:rPr>
  </w:style>
  <w:style w:type="character" w:styleId="1565" w:customStyle="1">
    <w:name w:val="WW8Num27z0"/>
    <w:uiPriority w:val="0"/>
    <w:qFormat/>
    <w:rPr>
      <w:rFonts w:ascii="Wingdings" w:hAnsi="Wingdings" w:cs="StarSymbol"/>
      <w:sz w:val="18"/>
      <w:szCs w:val="18"/>
    </w:rPr>
  </w:style>
  <w:style w:type="character" w:styleId="1566" w:customStyle="1">
    <w:name w:val="脚注文本 Char2"/>
    <w:uiPriority w:val="0"/>
    <w:qFormat/>
    <w:rPr>
      <w:rFonts w:ascii="Times New Roman" w:hAnsi="Times New Roman" w:eastAsia="宋体" w:cs="Times New Roman"/>
      <w:sz w:val="18"/>
      <w:szCs w:val="18"/>
    </w:rPr>
  </w:style>
  <w:style w:type="character" w:styleId="1567" w:customStyle="1">
    <w:name w:val="WW8Num10z2"/>
    <w:uiPriority w:val="0"/>
    <w:qFormat/>
    <w:rPr>
      <w:rFonts w:ascii="StarSymbol" w:hAnsi="StarSymbol" w:cs="StarSymbol"/>
      <w:sz w:val="18"/>
      <w:szCs w:val="18"/>
    </w:rPr>
  </w:style>
  <w:style w:type="character" w:styleId="1568" w:customStyle="1">
    <w:name w:val="HTML 地址 字符"/>
    <w:uiPriority w:val="0"/>
    <w:qFormat/>
    <w:rPr>
      <w:rFonts w:ascii="Times New Roman" w:hAnsi="Times New Roman" w:eastAsia="宋体" w:cs="Times New Roman"/>
      <w:i/>
      <w:iCs/>
      <w:szCs w:val="24"/>
    </w:rPr>
  </w:style>
  <w:style w:type="character" w:styleId="1569" w:customStyle="1">
    <w:name w:val="pi1"/>
    <w:uiPriority w:val="0"/>
    <w:qFormat/>
    <w:rPr>
      <w:color w:val="0000ff"/>
    </w:rPr>
  </w:style>
  <w:style w:type="character" w:styleId="1570" w:customStyle="1">
    <w:name w:val="HTML 地址 Char2"/>
    <w:uiPriority w:val="0"/>
    <w:qFormat/>
    <w:rPr>
      <w:i/>
      <w:iCs/>
      <w:szCs w:val="24"/>
    </w:rPr>
  </w:style>
  <w:style w:type="character" w:styleId="1571" w:customStyle="1">
    <w:name w:val="WW-Absatz-Standardschriftart"/>
    <w:uiPriority w:val="0"/>
    <w:qFormat/>
  </w:style>
  <w:style w:type="character" w:styleId="1572" w:customStyle="1">
    <w:name w:val="HTML 预设格式 字符"/>
    <w:uiPriority w:val="0"/>
    <w:qFormat/>
    <w:rPr>
      <w:rFonts w:ascii="Courier New" w:hAnsi="Courier New" w:eastAsia="宋体" w:cs="Courier New"/>
      <w:sz w:val="20"/>
      <w:szCs w:val="20"/>
    </w:rPr>
  </w:style>
  <w:style w:type="character" w:styleId="1573" w:customStyle="1">
    <w:name w:val="WW8Num27z1"/>
    <w:uiPriority w:val="0"/>
    <w:qFormat/>
    <w:rPr>
      <w:rFonts w:ascii="Wingdings 2" w:hAnsi="Wingdings 2" w:cs="StarSymbol"/>
      <w:sz w:val="18"/>
      <w:szCs w:val="18"/>
    </w:rPr>
  </w:style>
  <w:style w:type="character" w:styleId="1574" w:customStyle="1">
    <w:name w:val="HTML 预设格式 Char2"/>
    <w:uiPriority w:val="0"/>
    <w:qFormat/>
    <w:rPr>
      <w:rFonts w:ascii="Courier New" w:hAnsi="Courier New" w:cs="Courier New"/>
    </w:rPr>
  </w:style>
  <w:style w:type="character" w:styleId="1575" w:customStyle="1">
    <w:name w:val="WW8Num20z2"/>
    <w:uiPriority w:val="0"/>
    <w:qFormat/>
    <w:rPr>
      <w:rFonts w:ascii="StarSymbol" w:hAnsi="StarSymbol" w:cs="StarSymbol"/>
      <w:sz w:val="18"/>
      <w:szCs w:val="18"/>
    </w:rPr>
  </w:style>
  <w:style w:type="character" w:styleId="1576" w:customStyle="1">
    <w:name w:val="发布"/>
    <w:uiPriority w:val="0"/>
    <w:qFormat/>
    <w:rPr>
      <w:rFonts w:ascii="黑体" w:eastAsia="黑体"/>
      <w:spacing w:val="22"/>
      <w:position w:val="3"/>
      <w:sz w:val="28"/>
    </w:rPr>
  </w:style>
  <w:style w:type="character" w:styleId="1577" w:customStyle="1">
    <w:name w:val="WW8Num29z0"/>
    <w:uiPriority w:val="0"/>
    <w:qFormat/>
    <w:rPr>
      <w:rFonts w:ascii="Wingdings" w:hAnsi="Wingdings" w:cs="StarSymbol"/>
      <w:sz w:val="18"/>
      <w:szCs w:val="18"/>
    </w:rPr>
  </w:style>
  <w:style w:type="character" w:styleId="1578" w:customStyle="1">
    <w:name w:val="EmailStyle87"/>
    <w:uiPriority w:val="0"/>
    <w:qFormat/>
    <w:rPr>
      <w:rFonts w:ascii="Arial" w:hAnsi="Arial" w:eastAsia="宋体" w:cs="Arial"/>
      <w:color w:val="auto"/>
      <w:sz w:val="20"/>
    </w:rPr>
  </w:style>
  <w:style w:type="character" w:styleId="1579" w:customStyle="1">
    <w:name w:val="WW8Num24z2"/>
    <w:uiPriority w:val="0"/>
    <w:qFormat/>
    <w:rPr>
      <w:rFonts w:ascii="StarSymbol" w:hAnsi="StarSymbol" w:cs="StarSymbol"/>
      <w:sz w:val="18"/>
      <w:szCs w:val="18"/>
    </w:rPr>
  </w:style>
  <w:style w:type="character" w:styleId="1580" w:customStyle="1">
    <w:name w:val="EmailStyle88"/>
    <w:uiPriority w:val="0"/>
    <w:qFormat/>
    <w:rPr>
      <w:rFonts w:ascii="Arial" w:hAnsi="Arial" w:eastAsia="宋体" w:cs="Arial"/>
      <w:color w:val="auto"/>
      <w:sz w:val="20"/>
    </w:rPr>
  </w:style>
  <w:style w:type="character" w:styleId="1581" w:customStyle="1">
    <w:name w:val="称呼 字符1"/>
    <w:uiPriority w:val="0"/>
    <w:qFormat/>
    <w:rPr>
      <w:rFonts w:ascii="Times New Roman" w:hAnsi="Times New Roman" w:eastAsia="宋体" w:cs="Times New Roman"/>
      <w:szCs w:val="24"/>
    </w:rPr>
  </w:style>
  <w:style w:type="character" w:styleId="1582" w:customStyle="1">
    <w:name w:val="FA正文 Char Char"/>
    <w:uiPriority w:val="0"/>
    <w:qFormat/>
    <w:rPr>
      <w:rFonts w:hAnsi="宋体" w:cs="宋体"/>
      <w:sz w:val="24"/>
      <w:szCs w:val="21"/>
    </w:rPr>
  </w:style>
  <w:style w:type="character" w:styleId="1583" w:customStyle="1">
    <w:name w:val="副标题 字符1"/>
    <w:uiPriority w:val="0"/>
    <w:qFormat/>
    <w:rPr>
      <w:b/>
      <w:bCs/>
      <w:sz w:val="32"/>
      <w:szCs w:val="32"/>
    </w:rPr>
  </w:style>
  <w:style w:type="character" w:styleId="1584" w:customStyle="1">
    <w:name w:val="注释标题 字符"/>
    <w:uiPriority w:val="0"/>
    <w:qFormat/>
    <w:rPr>
      <w:rFonts w:ascii="Times New Roman" w:hAnsi="Times New Roman" w:eastAsia="宋体" w:cs="Times New Roman"/>
      <w:szCs w:val="24"/>
    </w:rPr>
  </w:style>
  <w:style w:type="character" w:styleId="1585" w:customStyle="1">
    <w:name w:val="正文文本首行缩进 2 字符1"/>
    <w:basedOn w:val="1455"/>
    <w:uiPriority w:val="0"/>
    <w:qFormat/>
    <w:rPr>
      <w:rFonts w:ascii="Times New Roman" w:hAnsi="Times New Roman" w:eastAsia="宋体" w:cs="Times New Roman"/>
      <w:szCs w:val="24"/>
      <w:lang w:val="zh-CN" w:eastAsia="zh-CN"/>
    </w:rPr>
  </w:style>
  <w:style w:type="character" w:styleId="1586" w:customStyle="1">
    <w:name w:val="注释标题 Char3"/>
    <w:uiPriority w:val="0"/>
    <w:qFormat/>
    <w:rPr>
      <w:szCs w:val="24"/>
    </w:rPr>
  </w:style>
  <w:style w:type="character" w:styleId="1587" w:customStyle="1">
    <w:name w:val="Char Char312"/>
    <w:uiPriority w:val="0"/>
    <w:qFormat/>
    <w:rPr>
      <w:rFonts w:eastAsia="宋体"/>
      <w:sz w:val="21"/>
      <w:szCs w:val="24"/>
      <w:lang w:val="en-US" w:eastAsia="zh-CN" w:bidi="ar-SA"/>
    </w:rPr>
  </w:style>
  <w:style w:type="character" w:styleId="1588" w:customStyle="1">
    <w:name w:val="EmailStyle127"/>
    <w:uiPriority w:val="0"/>
    <w:qFormat/>
    <w:rPr>
      <w:rFonts w:ascii="Arial" w:hAnsi="Arial" w:eastAsia="宋体" w:cs="Arial"/>
      <w:color w:val="auto"/>
      <w:sz w:val="20"/>
    </w:rPr>
  </w:style>
  <w:style w:type="character" w:styleId="1589" w:customStyle="1">
    <w:name w:val="!BECC正文 Char"/>
    <w:link w:val="1590"/>
    <w:uiPriority w:val="0"/>
    <w:qFormat/>
    <w:rPr>
      <w:sz w:val="24"/>
      <w:szCs w:val="24"/>
    </w:rPr>
  </w:style>
  <w:style w:type="paragraph" w:styleId="1590" w:customStyle="1">
    <w:name w:val="!BECC正文"/>
    <w:basedOn w:val="921"/>
    <w:link w:val="1589"/>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591" w:customStyle="1">
    <w:name w:val="EmailStyle128"/>
    <w:uiPriority w:val="0"/>
    <w:qFormat/>
    <w:rPr>
      <w:rFonts w:ascii="Arial" w:hAnsi="Arial" w:eastAsia="宋体" w:cs="Arial"/>
      <w:color w:val="auto"/>
      <w:sz w:val="20"/>
    </w:rPr>
  </w:style>
  <w:style w:type="character" w:styleId="1592" w:customStyle="1">
    <w:name w:val="ordinary-span-edit2"/>
    <w:uiPriority w:val="0"/>
    <w:qFormat/>
  </w:style>
  <w:style w:type="character" w:styleId="1593" w:customStyle="1">
    <w:name w:val="标题 2 Char1"/>
    <w:uiPriority w:val="0"/>
    <w:qFormat/>
    <w:rPr>
      <w:b/>
      <w:bCs/>
      <w:sz w:val="30"/>
      <w:szCs w:val="32"/>
    </w:rPr>
  </w:style>
  <w:style w:type="character" w:styleId="1594" w:customStyle="1">
    <w:name w:val="!RepPar_alt+p Char"/>
    <w:link w:val="1595"/>
    <w:uiPriority w:val="0"/>
    <w:qFormat/>
    <w:rPr>
      <w:sz w:val="24"/>
      <w:szCs w:val="24"/>
      <w:lang w:val="zh-CN"/>
    </w:rPr>
  </w:style>
  <w:style w:type="paragraph" w:styleId="1595" w:customStyle="1">
    <w:name w:val="!RepPar_alt+p"/>
    <w:basedOn w:val="921"/>
    <w:link w:val="1594"/>
    <w:uiPriority w:val="0"/>
    <w:qFormat/>
    <w:pPr>
      <w:ind w:firstLine="200"/>
      <w:spacing w:line="360" w:lineRule="auto"/>
    </w:pPr>
    <w:rPr>
      <w:rFonts w:asciiTheme="minorHAnsi" w:hAnsiTheme="minorHAnsi" w:eastAsiaTheme="minorEastAsia" w:cstheme="minorBidi"/>
      <w:sz w:val="24"/>
      <w:lang w:val="zh-CN"/>
    </w:rPr>
  </w:style>
  <w:style w:type="character" w:styleId="1596" w:customStyle="1">
    <w:name w:val="bz-content1"/>
    <w:uiPriority w:val="0"/>
    <w:qFormat/>
    <w:rPr>
      <w:sz w:val="20"/>
      <w:szCs w:val="20"/>
      <w:u w:val="none"/>
    </w:rPr>
  </w:style>
  <w:style w:type="character" w:styleId="1597" w:customStyle="1">
    <w:name w:val="highlight1"/>
    <w:uiPriority w:val="0"/>
    <w:qFormat/>
    <w:rPr>
      <w:shd w:val="clear" w:color="auto" w:fill="ffff00"/>
    </w:rPr>
  </w:style>
  <w:style w:type="character" w:styleId="1598" w:customStyle="1">
    <w:name w:val="Char Char3"/>
    <w:uiPriority w:val="0"/>
    <w:qFormat/>
    <w:rPr>
      <w:rFonts w:eastAsia="宋体"/>
      <w:sz w:val="21"/>
      <w:szCs w:val="24"/>
      <w:lang w:val="en-US" w:eastAsia="zh-CN" w:bidi="ar-SA"/>
    </w:rPr>
  </w:style>
  <w:style w:type="character" w:styleId="1599" w:customStyle="1">
    <w:name w:val="highlight"/>
    <w:uiPriority w:val="0"/>
    <w:qFormat/>
  </w:style>
  <w:style w:type="character" w:styleId="1600" w:customStyle="1">
    <w:name w:val="style12"/>
    <w:uiPriority w:val="0"/>
    <w:qFormat/>
  </w:style>
  <w:style w:type="character" w:styleId="1601" w:customStyle="1">
    <w:name w:val="样式1 Char"/>
    <w:link w:val="1602"/>
    <w:uiPriority w:val="0"/>
    <w:qFormat/>
    <w:rPr>
      <w:sz w:val="24"/>
      <w:szCs w:val="24"/>
    </w:rPr>
  </w:style>
  <w:style w:type="paragraph" w:styleId="1602" w:customStyle="1">
    <w:name w:val="样式1"/>
    <w:basedOn w:val="921"/>
    <w:link w:val="1601"/>
    <w:uiPriority w:val="0"/>
    <w:qFormat/>
    <w:pPr>
      <w:ind w:firstLine="480"/>
      <w:spacing w:line="300" w:lineRule="auto"/>
    </w:pPr>
    <w:rPr>
      <w:rFonts w:asciiTheme="minorHAnsi" w:hAnsiTheme="minorHAnsi" w:eastAsiaTheme="minorEastAsia" w:cstheme="minorBidi"/>
      <w:sz w:val="24"/>
    </w:rPr>
  </w:style>
  <w:style w:type="character" w:styleId="1603" w:customStyle="1">
    <w:name w:val="font201"/>
    <w:uiPriority w:val="0"/>
    <w:qFormat/>
    <w:rPr>
      <w:spacing w:val="300"/>
    </w:rPr>
  </w:style>
  <w:style w:type="character" w:styleId="1604" w:customStyle="1">
    <w:name w:val="明显强调1"/>
    <w:uiPriority w:val="0"/>
    <w:qFormat/>
    <w:rPr>
      <w:i/>
      <w:iCs/>
      <w:color w:val="5b9bd5"/>
    </w:rPr>
  </w:style>
  <w:style w:type="character" w:styleId="1605" w:customStyle="1">
    <w:name w:val="lawsitemtext1"/>
    <w:uiPriority w:val="0"/>
    <w:qFormat/>
    <w:rPr>
      <w:color w:val="696969"/>
      <w:spacing w:val="280"/>
      <w:sz w:val="21"/>
      <w:szCs w:val="21"/>
    </w:rPr>
  </w:style>
  <w:style w:type="character" w:styleId="1606" w:customStyle="1">
    <w:name w:val="文字 Char Char"/>
    <w:link w:val="1607"/>
    <w:uiPriority w:val="0"/>
    <w:qFormat/>
    <w:rPr>
      <w:rFonts w:ascii="楷体_GB2312" w:eastAsia="楷体_GB2312"/>
      <w:sz w:val="28"/>
    </w:rPr>
  </w:style>
  <w:style w:type="paragraph" w:styleId="1607" w:customStyle="1">
    <w:name w:val="文字"/>
    <w:basedOn w:val="921"/>
    <w:link w:val="1606"/>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608" w:customStyle="1">
    <w:name w:val="l151"/>
    <w:uiPriority w:val="0"/>
    <w:qFormat/>
  </w:style>
  <w:style w:type="character" w:styleId="1609" w:customStyle="1">
    <w:name w:val="Char Char31"/>
    <w:uiPriority w:val="0"/>
    <w:qFormat/>
    <w:rPr>
      <w:rFonts w:eastAsia="宋体"/>
      <w:sz w:val="21"/>
      <w:szCs w:val="24"/>
      <w:lang w:val="en-US" w:eastAsia="zh-CN" w:bidi="ar-SA"/>
    </w:rPr>
  </w:style>
  <w:style w:type="character" w:styleId="1610" w:customStyle="1">
    <w:name w:val="EmailStyle891"/>
    <w:uiPriority w:val="0"/>
    <w:qFormat/>
    <w:rPr>
      <w:rFonts w:ascii="Arial" w:hAnsi="Arial" w:eastAsia="宋体" w:cs="Arial"/>
      <w:color w:val="auto"/>
      <w:sz w:val="20"/>
    </w:rPr>
  </w:style>
  <w:style w:type="character" w:styleId="1611" w:customStyle="1">
    <w:name w:val="一级条标题 Char"/>
    <w:uiPriority w:val="0"/>
    <w:qFormat/>
    <w:rPr>
      <w:rFonts w:ascii="黑体" w:hAnsi="Times New Roman" w:eastAsia="黑体" w:cs="Times New Roman"/>
      <w:szCs w:val="20"/>
    </w:rPr>
  </w:style>
  <w:style w:type="character" w:styleId="1612" w:customStyle="1">
    <w:name w:val="EmailStyle901"/>
    <w:uiPriority w:val="0"/>
    <w:qFormat/>
    <w:rPr>
      <w:rFonts w:ascii="Arial" w:hAnsi="Arial" w:eastAsia="宋体" w:cs="Arial"/>
      <w:color w:val="auto"/>
      <w:sz w:val="20"/>
    </w:rPr>
  </w:style>
  <w:style w:type="character" w:styleId="1613" w:customStyle="1">
    <w:name w:val="章标题 Char"/>
    <w:link w:val="1292"/>
    <w:uiPriority w:val="0"/>
    <w:qFormat/>
    <w:rPr>
      <w:rFonts w:ascii="黑体" w:eastAsia="黑体"/>
    </w:rPr>
  </w:style>
  <w:style w:type="character" w:styleId="1614" w:customStyle="1">
    <w:name w:val="small1"/>
    <w:uiPriority w:val="0"/>
    <w:qFormat/>
    <w:rPr>
      <w:rFonts w:hint="default" w:ascii="Verdana" w:hAnsi="Verdana"/>
      <w:sz w:val="18"/>
      <w:szCs w:val="18"/>
    </w:rPr>
  </w:style>
  <w:style w:type="character" w:styleId="1615" w:customStyle="1">
    <w:name w:val="二级条标题 Char"/>
    <w:uiPriority w:val="0"/>
    <w:qFormat/>
    <w:rPr>
      <w:rFonts w:ascii="黑体" w:hAnsi="Times New Roman" w:eastAsia="黑体" w:cs="Times New Roman"/>
      <w:szCs w:val="20"/>
    </w:rPr>
  </w:style>
  <w:style w:type="character" w:styleId="1616" w:customStyle="1">
    <w:name w:val="fnt1"/>
    <w:uiPriority w:val="0"/>
    <w:qFormat/>
    <w:rPr>
      <w:rFonts w:hint="default" w:ascii="Verdana" w:hAnsi="Verdana"/>
      <w:color w:val="666666"/>
      <w:sz w:val="18"/>
      <w:szCs w:val="18"/>
    </w:rPr>
  </w:style>
  <w:style w:type="character" w:styleId="1617" w:customStyle="1">
    <w:name w:val="三级条标题 Char"/>
    <w:link w:val="1618"/>
    <w:uiPriority w:val="0"/>
    <w:qFormat/>
    <w:rPr>
      <w:rFonts w:ascii="黑体" w:eastAsia="黑体"/>
    </w:rPr>
  </w:style>
  <w:style w:type="paragraph" w:styleId="1618" w:customStyle="1">
    <w:name w:val="三级条标题"/>
    <w:basedOn w:val="1290"/>
    <w:next w:val="1267"/>
    <w:link w:val="1617"/>
    <w:uiPriority w:val="0"/>
    <w:qFormat/>
    <w:pPr>
      <w:ind w:left="780" w:hanging="360"/>
      <w:tabs>
        <w:tab w:val="left" w:pos="1440" w:leader="none"/>
      </w:tabs>
      <w:outlineLvl w:val="4"/>
    </w:pPr>
  </w:style>
  <w:style w:type="character" w:styleId="1619" w:customStyle="1">
    <w:name w:val="paragraph1 Char"/>
    <w:link w:val="1620"/>
    <w:uiPriority w:val="0"/>
    <w:qFormat/>
    <w:rPr>
      <w:rFonts w:ascii="仿宋_GB2312" w:eastAsia="仿宋_GB2312"/>
      <w:sz w:val="28"/>
      <w:szCs w:val="24"/>
    </w:rPr>
  </w:style>
  <w:style w:type="paragraph" w:styleId="1620" w:customStyle="1">
    <w:name w:val="paragraph1"/>
    <w:basedOn w:val="921"/>
    <w:link w:val="1619"/>
    <w:uiPriority w:val="0"/>
    <w:qFormat/>
    <w:pPr>
      <w:ind w:firstLine="200"/>
      <w:spacing w:line="360" w:lineRule="auto"/>
    </w:pPr>
    <w:rPr>
      <w:rFonts w:ascii="仿宋_GB2312" w:eastAsia="仿宋_GB2312" w:hAnsiTheme="minorHAnsi" w:cstheme="minorBidi"/>
      <w:sz w:val="28"/>
    </w:rPr>
  </w:style>
  <w:style w:type="character" w:styleId="1621" w:customStyle="1">
    <w:name w:val="注： Char"/>
    <w:link w:val="1622"/>
    <w:uiPriority w:val="0"/>
    <w:qFormat/>
    <w:rPr>
      <w:rFonts w:ascii="宋体"/>
      <w:sz w:val="18"/>
    </w:rPr>
  </w:style>
  <w:style w:type="paragraph" w:styleId="1622" w:customStyle="1">
    <w:name w:val="注："/>
    <w:next w:val="1267"/>
    <w:link w:val="1621"/>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623" w:customStyle="1">
    <w:name w:val="EmailStyle1271"/>
    <w:uiPriority w:val="0"/>
    <w:qFormat/>
    <w:rPr>
      <w:rFonts w:ascii="Arial" w:hAnsi="Arial" w:eastAsia="宋体" w:cs="Arial"/>
      <w:color w:val="auto"/>
      <w:sz w:val="20"/>
    </w:rPr>
  </w:style>
  <w:style w:type="character" w:styleId="1624" w:customStyle="1">
    <w:name w:val="WW-Absatz-Standardschriftart1111"/>
    <w:uiPriority w:val="0"/>
    <w:qFormat/>
  </w:style>
  <w:style w:type="character" w:styleId="1625" w:customStyle="1">
    <w:name w:val="EmailStyle1281"/>
    <w:uiPriority w:val="0"/>
    <w:qFormat/>
    <w:rPr>
      <w:rFonts w:ascii="Arial" w:hAnsi="Arial" w:eastAsia="宋体" w:cs="Arial"/>
      <w:color w:val="auto"/>
      <w:sz w:val="20"/>
    </w:rPr>
  </w:style>
  <w:style w:type="character" w:styleId="1626" w:customStyle="1">
    <w:name w:val="WW8Num1z7"/>
    <w:uiPriority w:val="0"/>
    <w:qFormat/>
    <w:rPr>
      <w:rFonts w:ascii="Wingdings" w:hAnsi="Wingdings"/>
    </w:rPr>
  </w:style>
  <w:style w:type="character" w:styleId="1627" w:customStyle="1">
    <w:name w:val="EmailStyle170"/>
    <w:uiPriority w:val="0"/>
    <w:qFormat/>
    <w:rPr>
      <w:rFonts w:ascii="Arial" w:hAnsi="Arial" w:eastAsia="宋体" w:cs="Arial"/>
      <w:color w:val="auto"/>
      <w:sz w:val="20"/>
    </w:rPr>
  </w:style>
  <w:style w:type="character" w:styleId="1628" w:customStyle="1">
    <w:name w:val="WW8Num19z2"/>
    <w:uiPriority w:val="0"/>
    <w:qFormat/>
    <w:rPr>
      <w:rFonts w:ascii="StarSymbol" w:hAnsi="StarSymbol" w:cs="StarSymbol"/>
      <w:sz w:val="18"/>
      <w:szCs w:val="18"/>
    </w:rPr>
  </w:style>
  <w:style w:type="character" w:styleId="1629" w:customStyle="1">
    <w:name w:val="EmailStyle171"/>
    <w:uiPriority w:val="0"/>
    <w:qFormat/>
    <w:rPr>
      <w:rFonts w:ascii="Arial" w:hAnsi="Arial" w:eastAsia="宋体" w:cs="Arial"/>
      <w:color w:val="auto"/>
      <w:sz w:val="20"/>
    </w:rPr>
  </w:style>
  <w:style w:type="character" w:styleId="1630" w:customStyle="1">
    <w:name w:val="WW8Num7z0"/>
    <w:uiPriority w:val="0"/>
    <w:qFormat/>
    <w:rPr>
      <w:rFonts w:ascii="Wingdings" w:hAnsi="Wingdings"/>
    </w:rPr>
  </w:style>
  <w:style w:type="character" w:styleId="1631" w:customStyle="1">
    <w:name w:val="Char Char311"/>
    <w:uiPriority w:val="0"/>
    <w:qFormat/>
    <w:rPr>
      <w:rFonts w:eastAsia="宋体"/>
      <w:sz w:val="21"/>
      <w:szCs w:val="24"/>
      <w:lang w:val="en-US" w:eastAsia="zh-CN" w:bidi="ar-SA"/>
    </w:rPr>
  </w:style>
  <w:style w:type="character" w:styleId="1632" w:customStyle="1">
    <w:name w:val="WW8Num25z1"/>
    <w:uiPriority w:val="0"/>
    <w:qFormat/>
    <w:rPr>
      <w:rFonts w:ascii="Wingdings 2" w:hAnsi="Wingdings 2" w:cs="StarSymbol"/>
      <w:sz w:val="18"/>
      <w:szCs w:val="18"/>
    </w:rPr>
  </w:style>
  <w:style w:type="character" w:styleId="1633" w:customStyle="1">
    <w:name w:val="EmailStyle200"/>
    <w:uiPriority w:val="0"/>
    <w:qFormat/>
    <w:rPr>
      <w:rFonts w:ascii="Arial" w:hAnsi="Arial" w:eastAsia="宋体" w:cs="Arial"/>
      <w:color w:val="auto"/>
      <w:sz w:val="20"/>
    </w:rPr>
  </w:style>
  <w:style w:type="character" w:styleId="1634" w:customStyle="1">
    <w:name w:val="WW8Num11z0"/>
    <w:uiPriority w:val="0"/>
    <w:qFormat/>
    <w:rPr>
      <w:rFonts w:ascii="Wingdings" w:hAnsi="Wingdings" w:cs="StarSymbol"/>
      <w:sz w:val="18"/>
      <w:szCs w:val="18"/>
    </w:rPr>
  </w:style>
  <w:style w:type="character" w:styleId="1635" w:customStyle="1">
    <w:name w:val="EmailStyle201"/>
    <w:uiPriority w:val="0"/>
    <w:qFormat/>
    <w:rPr>
      <w:rFonts w:ascii="Arial" w:hAnsi="Arial" w:eastAsia="宋体" w:cs="Arial"/>
      <w:color w:val="auto"/>
      <w:sz w:val="20"/>
    </w:rPr>
  </w:style>
  <w:style w:type="character" w:styleId="1636" w:customStyle="1">
    <w:name w:val="个人撰写风格"/>
    <w:uiPriority w:val="0"/>
    <w:qFormat/>
    <w:rPr>
      <w:rFonts w:ascii="Arial" w:hAnsi="Arial" w:eastAsia="宋体" w:cs="Arial"/>
      <w:color w:val="auto"/>
      <w:sz w:val="20"/>
    </w:rPr>
  </w:style>
  <w:style w:type="character" w:styleId="1637" w:customStyle="1">
    <w:name w:val="zn2 Char"/>
    <w:link w:val="1638"/>
    <w:uiPriority w:val="0"/>
    <w:qFormat/>
    <w:rPr>
      <w:rFonts w:ascii="华文楷体" w:hAnsi="Cambria" w:eastAsia="仿宋_GB2312"/>
      <w:b/>
      <w:bCs/>
      <w:sz w:val="32"/>
      <w:szCs w:val="32"/>
    </w:rPr>
  </w:style>
  <w:style w:type="paragraph" w:styleId="1638" w:customStyle="1">
    <w:name w:val="zn2"/>
    <w:basedOn w:val="923"/>
    <w:link w:val="163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639" w:customStyle="1">
    <w:name w:val="引用 字符1"/>
    <w:uiPriority w:val="99"/>
    <w:qFormat/>
    <w:rPr>
      <w:rFonts w:ascii="Times New Roman" w:hAnsi="Times New Roman" w:eastAsia="宋体" w:cs="Times New Roman"/>
      <w:i/>
      <w:iCs/>
      <w:color w:val="404040"/>
      <w:szCs w:val="24"/>
    </w:rPr>
  </w:style>
  <w:style w:type="character" w:styleId="1640" w:customStyle="1">
    <w:name w:val="zn3 Char"/>
    <w:link w:val="1641"/>
    <w:uiPriority w:val="0"/>
    <w:qFormat/>
    <w:rPr>
      <w:rFonts w:ascii="仿宋_GB2312" w:hAnsi="仿宋_GB2312" w:eastAsia="仿宋_GB2312"/>
      <w:b/>
      <w:bCs/>
      <w:sz w:val="32"/>
      <w:szCs w:val="32"/>
    </w:rPr>
  </w:style>
  <w:style w:type="paragraph" w:styleId="1641" w:customStyle="1">
    <w:name w:val="zn3"/>
    <w:basedOn w:val="924"/>
    <w:next w:val="921"/>
    <w:link w:val="164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642" w:customStyle="1">
    <w:name w:val="明显引用 字符"/>
    <w:link w:val="1643"/>
    <w:uiPriority w:val="0"/>
    <w:qFormat/>
    <w:rPr>
      <w:b/>
      <w:bCs/>
      <w:i/>
      <w:iCs/>
      <w:color w:val="4f81bd"/>
      <w:sz w:val="22"/>
      <w:lang w:eastAsia="en-US" w:bidi="en-US"/>
    </w:rPr>
  </w:style>
  <w:style w:type="paragraph" w:styleId="1643" w:customStyle="1">
    <w:name w:val="明显引用1"/>
    <w:basedOn w:val="921"/>
    <w:next w:val="921"/>
    <w:link w:val="1642"/>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644" w:customStyle="1">
    <w:name w:val="标题 5 Char1"/>
    <w:uiPriority w:val="0"/>
    <w:qFormat/>
    <w:rPr>
      <w:b/>
      <w:bCs/>
      <w:sz w:val="28"/>
      <w:szCs w:val="28"/>
    </w:rPr>
  </w:style>
  <w:style w:type="character" w:styleId="1645" w:customStyle="1">
    <w:name w:val="明显引用 字符1"/>
    <w:uiPriority w:val="99"/>
    <w:qFormat/>
    <w:rPr>
      <w:rFonts w:ascii="Times New Roman" w:hAnsi="Times New Roman" w:eastAsia="宋体" w:cs="Times New Roman"/>
      <w:i/>
      <w:iCs/>
      <w:color w:val="4f81bd"/>
      <w:szCs w:val="24"/>
    </w:rPr>
  </w:style>
  <w:style w:type="character" w:styleId="1646" w:customStyle="1">
    <w:name w:val="标题 6 Char1"/>
    <w:uiPriority w:val="0"/>
    <w:qFormat/>
    <w:rPr>
      <w:rFonts w:ascii="Calibri Light" w:hAnsi="Calibri Light" w:eastAsia="宋体" w:cs="Times New Roman"/>
      <w:b/>
      <w:bCs/>
      <w:sz w:val="24"/>
      <w:szCs w:val="24"/>
    </w:rPr>
  </w:style>
  <w:style w:type="character" w:styleId="1647" w:customStyle="1">
    <w:name w:val="明显引用 Char1"/>
    <w:uiPriority w:val="30"/>
    <w:qFormat/>
    <w:rPr>
      <w:i/>
      <w:iCs/>
      <w:color w:val="5b9bd5"/>
      <w:sz w:val="24"/>
    </w:rPr>
  </w:style>
  <w:style w:type="character" w:styleId="1648" w:customStyle="1">
    <w:name w:val="标题 7 Char1"/>
    <w:uiPriority w:val="0"/>
    <w:qFormat/>
    <w:rPr>
      <w:b/>
      <w:bCs/>
      <w:sz w:val="24"/>
      <w:szCs w:val="24"/>
    </w:rPr>
  </w:style>
  <w:style w:type="character" w:styleId="1649" w:customStyle="1">
    <w:name w:val="引用 字符"/>
    <w:link w:val="1650"/>
    <w:uiPriority w:val="0"/>
    <w:qFormat/>
    <w:rPr>
      <w:i/>
      <w:iCs/>
      <w:color w:val="000000"/>
      <w:sz w:val="22"/>
      <w:lang w:eastAsia="en-US" w:bidi="en-US"/>
    </w:rPr>
  </w:style>
  <w:style w:type="paragraph" w:styleId="1650" w:customStyle="1">
    <w:name w:val="引用1"/>
    <w:basedOn w:val="921"/>
    <w:next w:val="921"/>
    <w:link w:val="1649"/>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651" w:customStyle="1">
    <w:name w:val="标题 8 Char1"/>
    <w:uiPriority w:val="0"/>
    <w:qFormat/>
    <w:rPr>
      <w:rFonts w:ascii="Calibri Light" w:hAnsi="Calibri Light" w:eastAsia="宋体" w:cs="Times New Roman"/>
      <w:sz w:val="24"/>
      <w:szCs w:val="24"/>
    </w:rPr>
  </w:style>
  <w:style w:type="character" w:styleId="1652" w:customStyle="1">
    <w:name w:val="不明显参考1"/>
    <w:uiPriority w:val="0"/>
    <w:qFormat/>
    <w:rPr>
      <w:smallCaps/>
      <w:color w:val="c0504d"/>
      <w:u w:val="single"/>
    </w:rPr>
  </w:style>
  <w:style w:type="character" w:styleId="1653" w:customStyle="1">
    <w:name w:val="标题 9 Char1"/>
    <w:uiPriority w:val="0"/>
    <w:qFormat/>
    <w:rPr>
      <w:rFonts w:ascii="Calibri Light" w:hAnsi="Calibri Light" w:eastAsia="宋体" w:cs="Times New Roman"/>
      <w:sz w:val="21"/>
      <w:szCs w:val="21"/>
    </w:rPr>
  </w:style>
  <w:style w:type="character" w:styleId="1654" w:customStyle="1">
    <w:name w:val="明显参考1"/>
    <w:uiPriority w:val="0"/>
    <w:qFormat/>
    <w:rPr>
      <w:b/>
      <w:bCs/>
      <w:smallCaps/>
      <w:color w:val="c0504d"/>
      <w:spacing w:val="5"/>
      <w:u w:val="single"/>
    </w:rPr>
  </w:style>
  <w:style w:type="character" w:styleId="1655" w:customStyle="1">
    <w:name w:val="脚注文本 Char1"/>
    <w:uiPriority w:val="0"/>
    <w:semiHidden/>
    <w:qFormat/>
    <w:rPr>
      <w:sz w:val="18"/>
      <w:szCs w:val="18"/>
    </w:rPr>
  </w:style>
  <w:style w:type="character" w:styleId="1656" w:customStyle="1">
    <w:name w:val="tpc_content1"/>
    <w:uiPriority w:val="0"/>
    <w:qFormat/>
    <w:rPr>
      <w:sz w:val="19"/>
      <w:szCs w:val="19"/>
    </w:rPr>
  </w:style>
  <w:style w:type="character" w:styleId="1657" w:customStyle="1">
    <w:name w:val="日期 Char1"/>
    <w:uiPriority w:val="0"/>
    <w:qFormat/>
    <w:rPr>
      <w:sz w:val="21"/>
      <w:szCs w:val="24"/>
    </w:rPr>
  </w:style>
  <w:style w:type="character" w:styleId="1658" w:customStyle="1">
    <w:name w:val="书籍标题1"/>
    <w:uiPriority w:val="0"/>
    <w:qFormat/>
    <w:rPr>
      <w:b/>
      <w:bCs/>
      <w:smallCaps/>
      <w:spacing w:val="5"/>
    </w:rPr>
  </w:style>
  <w:style w:type="character" w:styleId="1659" w:customStyle="1">
    <w:name w:val="正文文本 2 Char1"/>
    <w:uiPriority w:val="99"/>
    <w:qFormat/>
    <w:rPr>
      <w:sz w:val="21"/>
      <w:szCs w:val="24"/>
    </w:rPr>
  </w:style>
  <w:style w:type="character" w:styleId="1660" w:customStyle="1">
    <w:name w:val="short_text1"/>
    <w:uiPriority w:val="0"/>
    <w:qFormat/>
    <w:rPr>
      <w:sz w:val="26"/>
      <w:szCs w:val="26"/>
    </w:rPr>
  </w:style>
  <w:style w:type="character" w:styleId="1661" w:customStyle="1">
    <w:name w:val="正文文本 3 Char1"/>
    <w:uiPriority w:val="0"/>
    <w:qFormat/>
    <w:rPr>
      <w:sz w:val="16"/>
      <w:szCs w:val="16"/>
    </w:rPr>
  </w:style>
  <w:style w:type="character" w:styleId="1662" w:customStyle="1">
    <w:name w:val="ABC标题下的小点 Char"/>
    <w:link w:val="1663"/>
    <w:uiPriority w:val="0"/>
    <w:qFormat/>
    <w:rPr>
      <w:rFonts w:ascii="宋体" w:hAnsi="宋体"/>
    </w:rPr>
  </w:style>
  <w:style w:type="paragraph" w:styleId="1663" w:customStyle="1">
    <w:name w:val="ABC标题下的小点"/>
    <w:basedOn w:val="921"/>
    <w:link w:val="1662"/>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664" w:customStyle="1">
    <w:name w:val="标题 Char1"/>
    <w:uiPriority w:val="0"/>
    <w:qFormat/>
    <w:rPr>
      <w:rFonts w:ascii="Calibri Light" w:hAnsi="Calibri Light" w:cs="Times New Roman"/>
      <w:b/>
      <w:bCs/>
      <w:sz w:val="32"/>
      <w:szCs w:val="32"/>
    </w:rPr>
  </w:style>
  <w:style w:type="character" w:styleId="1665" w:customStyle="1">
    <w:name w:val="style21"/>
    <w:uiPriority w:val="0"/>
    <w:qFormat/>
    <w:rPr>
      <w:color w:val="000080"/>
    </w:rPr>
  </w:style>
  <w:style w:type="character" w:styleId="1666" w:customStyle="1">
    <w:name w:val="注释标题 Char1"/>
    <w:uiPriority w:val="0"/>
    <w:qFormat/>
    <w:rPr>
      <w:sz w:val="21"/>
      <w:szCs w:val="24"/>
    </w:rPr>
  </w:style>
  <w:style w:type="character" w:styleId="1667" w:customStyle="1">
    <w:name w:val="ns1"/>
    <w:uiPriority w:val="0"/>
    <w:qFormat/>
    <w:rPr>
      <w:color w:val="ff0000"/>
    </w:rPr>
  </w:style>
  <w:style w:type="character" w:styleId="1668" w:customStyle="1">
    <w:name w:val="zn1 Char"/>
    <w:link w:val="1669"/>
    <w:uiPriority w:val="0"/>
    <w:qFormat/>
    <w:rPr>
      <w:rFonts w:ascii="黑体" w:hAnsi="仿宋_GB2312" w:eastAsia="黑体"/>
      <w:bCs/>
      <w:sz w:val="36"/>
      <w:szCs w:val="32"/>
      <w:lang w:val="zh-CN"/>
    </w:rPr>
  </w:style>
  <w:style w:type="paragraph" w:styleId="1669" w:customStyle="1">
    <w:name w:val="zn1"/>
    <w:basedOn w:val="922"/>
    <w:link w:val="1668"/>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670" w:customStyle="1">
    <w:name w:val="hilite2"/>
    <w:uiPriority w:val="0"/>
    <w:qFormat/>
  </w:style>
  <w:style w:type="character" w:styleId="1671" w:customStyle="1">
    <w:name w:val="WC三级 Char"/>
    <w:link w:val="1672"/>
    <w:uiPriority w:val="0"/>
    <w:qFormat/>
    <w:rPr>
      <w:b/>
      <w:sz w:val="32"/>
      <w:lang w:val="zh-CN"/>
    </w:rPr>
  </w:style>
  <w:style w:type="paragraph" w:styleId="1672" w:customStyle="1">
    <w:name w:val="WC三级"/>
    <w:basedOn w:val="924"/>
    <w:link w:val="1671"/>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673" w:customStyle="1">
    <w:name w:val="个人答复风格"/>
    <w:uiPriority w:val="0"/>
    <w:qFormat/>
    <w:rPr>
      <w:rFonts w:ascii="Arial" w:hAnsi="Arial" w:eastAsia="宋体" w:cs="Arial"/>
      <w:color w:val="auto"/>
      <w:sz w:val="20"/>
    </w:rPr>
  </w:style>
  <w:style w:type="character" w:styleId="1674" w:customStyle="1">
    <w:name w:val="WC二级 Char"/>
    <w:link w:val="1675"/>
    <w:uiPriority w:val="0"/>
    <w:qFormat/>
    <w:rPr>
      <w:rFonts w:ascii="Arial" w:hAnsi="Arial" w:eastAsia="黑体"/>
      <w:b/>
      <w:sz w:val="32"/>
      <w:lang w:val="zh-CN"/>
    </w:rPr>
  </w:style>
  <w:style w:type="paragraph" w:styleId="1675" w:customStyle="1">
    <w:name w:val="WC二级"/>
    <w:basedOn w:val="923"/>
    <w:link w:val="1674"/>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676" w:customStyle="1">
    <w:name w:val="b1"/>
    <w:uiPriority w:val="0"/>
    <w:qFormat/>
    <w:rPr>
      <w:rFonts w:hint="default" w:ascii="Courier New" w:hAnsi="Courier New" w:cs="Courier New"/>
      <w:b/>
      <w:bCs/>
      <w:color w:val="ff0000"/>
      <w:u w:val="none"/>
    </w:rPr>
  </w:style>
  <w:style w:type="character" w:styleId="1677" w:customStyle="1">
    <w:name w:val="样式sjw Char"/>
    <w:link w:val="1678"/>
    <w:uiPriority w:val="0"/>
    <w:qFormat/>
    <w:rPr>
      <w:rFonts w:ascii="宋体" w:hAnsi="宋体"/>
      <w:caps/>
      <w:color w:val="000000"/>
      <w:sz w:val="18"/>
      <w:szCs w:val="18"/>
      <w:shd w:val="pct10" w:color="auto" w:fill="auto"/>
      <w:lang w:val="zh-CN"/>
    </w:rPr>
  </w:style>
  <w:style w:type="paragraph" w:styleId="1678" w:customStyle="1">
    <w:name w:val="样式sjw"/>
    <w:basedOn w:val="921"/>
    <w:link w:val="1677"/>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679" w:customStyle="1">
    <w:name w:val="myp1111"/>
    <w:uiPriority w:val="0"/>
    <w:qFormat/>
    <w:rPr>
      <w:rFonts w:hint="default" w:ascii="ˎ̥" w:hAnsi="ˎ̥"/>
      <w:color w:val="000000"/>
      <w:sz w:val="20"/>
      <w:szCs w:val="20"/>
      <w:u w:val="none"/>
    </w:rPr>
  </w:style>
  <w:style w:type="character" w:styleId="1680" w:customStyle="1">
    <w:name w:val="faqa1"/>
    <w:uiPriority w:val="0"/>
    <w:qFormat/>
    <w:rPr>
      <w:rFonts w:hint="eastAsia" w:ascii="微软雅黑" w:hAnsi="微软雅黑" w:eastAsia="微软雅黑"/>
      <w:b/>
      <w:bCs/>
      <w:sz w:val="27"/>
      <w:szCs w:val="27"/>
    </w:rPr>
  </w:style>
  <w:style w:type="character" w:styleId="1681" w:customStyle="1">
    <w:name w:val="表头文字(同正文大小) Char"/>
    <w:link w:val="1682"/>
    <w:uiPriority w:val="0"/>
    <w:qFormat/>
    <w:rPr>
      <w:rFonts w:eastAsia="黑体"/>
      <w:lang w:eastAsia="en-US"/>
    </w:rPr>
  </w:style>
  <w:style w:type="paragraph" w:styleId="1682" w:customStyle="1">
    <w:name w:val="表头文字(同正文大小)"/>
    <w:basedOn w:val="921"/>
    <w:link w:val="1681"/>
    <w:uiPriority w:val="0"/>
    <w:qFormat/>
    <w:pPr>
      <w:jc w:val="center"/>
      <w:spacing w:line="264" w:lineRule="auto"/>
    </w:pPr>
    <w:rPr>
      <w:rFonts w:eastAsia="黑体" w:asciiTheme="minorHAnsi" w:hAnsiTheme="minorHAnsi" w:cstheme="minorBidi"/>
      <w:szCs w:val="22"/>
      <w:lang w:eastAsia="en-US"/>
    </w:rPr>
  </w:style>
  <w:style w:type="character" w:styleId="1683" w:customStyle="1">
    <w:name w:val="faqq1"/>
    <w:uiPriority w:val="0"/>
    <w:qFormat/>
    <w:rPr>
      <w:rFonts w:hint="eastAsia" w:ascii="微软雅黑" w:hAnsi="微软雅黑" w:eastAsia="微软雅黑"/>
      <w:sz w:val="24"/>
      <w:szCs w:val="24"/>
    </w:rPr>
  </w:style>
  <w:style w:type="character" w:styleId="1684" w:customStyle="1">
    <w:name w:val="表格 Char"/>
    <w:uiPriority w:val="0"/>
    <w:qFormat/>
    <w:rPr>
      <w:rFonts w:ascii="Times New Roman" w:hAnsi="Times New Roman" w:eastAsia="宋体" w:cs="Times New Roman"/>
      <w:sz w:val="24"/>
      <w:szCs w:val="24"/>
    </w:rPr>
  </w:style>
  <w:style w:type="character" w:styleId="1685" w:customStyle="1">
    <w:name w:val="题注 Char1"/>
    <w:uiPriority w:val="0"/>
    <w:qFormat/>
    <w:rPr>
      <w:rFonts w:ascii="Arial" w:hAnsi="Arial" w:eastAsia="黑体" w:cs="Arial"/>
      <w:sz w:val="20"/>
      <w:szCs w:val="20"/>
    </w:rPr>
  </w:style>
  <w:style w:type="character" w:styleId="1686" w:customStyle="1">
    <w:name w:val="未处理的提及1"/>
    <w:uiPriority w:val="99"/>
    <w:unhideWhenUsed/>
    <w:qFormat/>
    <w:rPr>
      <w:color w:val="605e5c"/>
      <w:shd w:val="clear" w:color="auto" w:fill="e1dfdd"/>
    </w:rPr>
  </w:style>
  <w:style w:type="character" w:styleId="1687" w:customStyle="1">
    <w:name w:val="Char Char32"/>
    <w:uiPriority w:val="0"/>
    <w:qFormat/>
    <w:rPr>
      <w:rFonts w:eastAsia="宋体"/>
      <w:sz w:val="21"/>
      <w:szCs w:val="24"/>
      <w:lang w:val="en-US" w:eastAsia="zh-CN" w:bidi="ar-SA"/>
    </w:rPr>
  </w:style>
  <w:style w:type="character" w:styleId="1688" w:customStyle="1">
    <w:name w:val="WW8Num22z1"/>
    <w:uiPriority w:val="0"/>
    <w:qFormat/>
    <w:rPr>
      <w:rFonts w:ascii="Wingdings 2" w:hAnsi="Wingdings 2" w:cs="StarSymbol"/>
      <w:sz w:val="18"/>
      <w:szCs w:val="18"/>
    </w:rPr>
  </w:style>
  <w:style w:type="character" w:styleId="1689" w:customStyle="1">
    <w:name w:val="正文文本缩进 字符1"/>
    <w:uiPriority w:val="0"/>
    <w:semiHidden/>
    <w:qFormat/>
    <w:rPr>
      <w:rFonts w:ascii="方正仿宋_GBK" w:hAnsi="Times New Roman" w:eastAsia="方正仿宋_GBK" w:cs="Times New Roman"/>
      <w:sz w:val="32"/>
      <w:szCs w:val="20"/>
    </w:rPr>
  </w:style>
  <w:style w:type="character" w:styleId="1690" w:customStyle="1">
    <w:name w:val="WW8Num38z2"/>
    <w:uiPriority w:val="0"/>
    <w:qFormat/>
    <w:rPr>
      <w:rFonts w:ascii="StarSymbol" w:hAnsi="StarSymbol" w:cs="StarSymbol"/>
      <w:sz w:val="18"/>
      <w:szCs w:val="18"/>
    </w:rPr>
  </w:style>
  <w:style w:type="character" w:styleId="1691" w:customStyle="1">
    <w:name w:val="样式 加粗"/>
    <w:uiPriority w:val="0"/>
    <w:qFormat/>
    <w:rPr>
      <w:rFonts w:hint="eastAsia" w:ascii="宋体" w:hAnsi="宋体" w:eastAsia="宋体"/>
      <w:b/>
      <w:bCs/>
      <w:lang w:val="en-US" w:eastAsia="zh-CN" w:bidi="ar-SA"/>
    </w:rPr>
  </w:style>
  <w:style w:type="character" w:styleId="1692" w:customStyle="1">
    <w:name w:val="WW8Num18z2"/>
    <w:uiPriority w:val="0"/>
    <w:qFormat/>
    <w:rPr>
      <w:rFonts w:ascii="StarSymbol" w:hAnsi="StarSymbol" w:cs="StarSymbol"/>
      <w:sz w:val="18"/>
      <w:szCs w:val="18"/>
    </w:rPr>
  </w:style>
  <w:style w:type="character" w:styleId="1693" w:customStyle="1">
    <w:name w:val="myp112"/>
    <w:uiPriority w:val="0"/>
    <w:qFormat/>
    <w:rPr>
      <w:rFonts w:hint="default"/>
      <w:color w:val="000000"/>
      <w:sz w:val="22"/>
      <w:szCs w:val="22"/>
      <w:u w:val="none"/>
    </w:rPr>
  </w:style>
  <w:style w:type="character" w:styleId="1694" w:customStyle="1">
    <w:name w:val="fontstyle21"/>
    <w:uiPriority w:val="0"/>
    <w:qFormat/>
    <w:rPr>
      <w:rFonts w:hint="default" w:ascii="Arial" w:hAnsi="Arial" w:cs="Arial"/>
      <w:color w:val="000000"/>
      <w:sz w:val="24"/>
      <w:szCs w:val="24"/>
    </w:rPr>
  </w:style>
  <w:style w:type="character" w:styleId="1695" w:customStyle="1">
    <w:name w:val="WW8Num2z1"/>
    <w:uiPriority w:val="0"/>
    <w:qFormat/>
    <w:rPr>
      <w:rFonts w:ascii="Wingdings 2" w:hAnsi="Wingdings 2" w:cs="StarSymbol"/>
      <w:sz w:val="18"/>
      <w:szCs w:val="18"/>
    </w:rPr>
  </w:style>
  <w:style w:type="character" w:styleId="1696" w:customStyle="1">
    <w:name w:val="日期 字符1"/>
    <w:uiPriority w:val="0"/>
    <w:semiHidden/>
    <w:qFormat/>
    <w:rPr>
      <w:rFonts w:ascii="Times New Roman" w:hAnsi="Times New Roman" w:eastAsia="方正仿宋_GBK" w:cs="Times New Roman"/>
      <w:szCs w:val="20"/>
    </w:rPr>
  </w:style>
  <w:style w:type="character" w:styleId="1697" w:customStyle="1">
    <w:name w:val="正文首行缩进 2 Char1"/>
    <w:uiPriority w:val="0"/>
    <w:qFormat/>
    <w:rPr>
      <w:rFonts w:hint="eastAsia" w:ascii="方正仿宋_GBK" w:eastAsia="方正仿宋_GBK"/>
      <w:sz w:val="32"/>
      <w:szCs w:val="28"/>
    </w:rPr>
  </w:style>
  <w:style w:type="character" w:styleId="1698" w:customStyle="1">
    <w:name w:val="WW8Num35z0"/>
    <w:uiPriority w:val="0"/>
    <w:qFormat/>
    <w:rPr>
      <w:rFonts w:ascii="Wingdings" w:hAnsi="Wingdings" w:cs="StarSymbol"/>
      <w:sz w:val="18"/>
      <w:szCs w:val="18"/>
    </w:rPr>
  </w:style>
  <w:style w:type="character" w:styleId="1699" w:customStyle="1">
    <w:name w:val="WW8Num12z2"/>
    <w:uiPriority w:val="0"/>
    <w:qFormat/>
    <w:rPr>
      <w:rFonts w:ascii="StarSymbol" w:hAnsi="StarSymbol" w:cs="StarSymbol"/>
      <w:sz w:val="18"/>
      <w:szCs w:val="18"/>
    </w:rPr>
  </w:style>
  <w:style w:type="character" w:styleId="1700" w:customStyle="1">
    <w:name w:val="WW8Num16z0"/>
    <w:uiPriority w:val="0"/>
    <w:qFormat/>
    <w:rPr>
      <w:rFonts w:ascii="Wingdings" w:hAnsi="Wingdings" w:cs="StarSymbol"/>
      <w:sz w:val="18"/>
      <w:szCs w:val="18"/>
    </w:rPr>
  </w:style>
  <w:style w:type="character" w:styleId="1701" w:customStyle="1">
    <w:name w:val="Bid_正文 Char"/>
    <w:uiPriority w:val="0"/>
    <w:qFormat/>
    <w:rPr>
      <w:sz w:val="24"/>
    </w:rPr>
  </w:style>
  <w:style w:type="character" w:styleId="1702" w:customStyle="1">
    <w:name w:val="WW8Num13z0"/>
    <w:uiPriority w:val="0"/>
    <w:qFormat/>
    <w:rPr>
      <w:rFonts w:ascii="Wingdings" w:hAnsi="Wingdings" w:cs="StarSymbol"/>
      <w:sz w:val="18"/>
      <w:szCs w:val="18"/>
    </w:rPr>
  </w:style>
  <w:style w:type="character" w:styleId="1703" w:customStyle="1">
    <w:name w:val="WW8Num37z0"/>
    <w:uiPriority w:val="0"/>
    <w:qFormat/>
    <w:rPr>
      <w:rFonts w:ascii="Wingdings" w:hAnsi="Wingdings" w:cs="StarSymbol"/>
      <w:sz w:val="18"/>
      <w:szCs w:val="18"/>
    </w:rPr>
  </w:style>
  <w:style w:type="character" w:styleId="1704" w:customStyle="1">
    <w:name w:val="WW8Num37z1"/>
    <w:uiPriority w:val="0"/>
    <w:qFormat/>
    <w:rPr>
      <w:rFonts w:ascii="Wingdings 2" w:hAnsi="Wingdings 2" w:cs="StarSymbol"/>
      <w:sz w:val="18"/>
      <w:szCs w:val="18"/>
    </w:rPr>
  </w:style>
  <w:style w:type="character" w:styleId="1705" w:customStyle="1">
    <w:name w:val="WW8Num34z0"/>
    <w:uiPriority w:val="0"/>
    <w:qFormat/>
    <w:rPr>
      <w:rFonts w:ascii="Wingdings" w:hAnsi="Wingdings" w:cs="StarSymbol"/>
      <w:sz w:val="18"/>
      <w:szCs w:val="18"/>
    </w:rPr>
  </w:style>
  <w:style w:type="character" w:styleId="1706" w:customStyle="1">
    <w:name w:val="WW8Num17z0"/>
    <w:uiPriority w:val="0"/>
    <w:qFormat/>
    <w:rPr>
      <w:rFonts w:ascii="Wingdings" w:hAnsi="Wingdings"/>
    </w:rPr>
  </w:style>
  <w:style w:type="character" w:styleId="1707" w:customStyle="1">
    <w:name w:val="WW8Num15z0"/>
    <w:uiPriority w:val="0"/>
    <w:qFormat/>
    <w:rPr>
      <w:rFonts w:ascii="Wingdings" w:hAnsi="Wingdings" w:cs="StarSymbol"/>
      <w:sz w:val="18"/>
      <w:szCs w:val="18"/>
    </w:rPr>
  </w:style>
  <w:style w:type="character" w:styleId="1708" w:customStyle="1">
    <w:name w:val="WW8Num28z1"/>
    <w:uiPriority w:val="0"/>
    <w:qFormat/>
    <w:rPr>
      <w:rFonts w:ascii="Wingdings 2" w:hAnsi="Wingdings 2" w:cs="StarSymbol"/>
      <w:sz w:val="18"/>
      <w:szCs w:val="18"/>
    </w:rPr>
  </w:style>
  <w:style w:type="character" w:styleId="1709" w:customStyle="1">
    <w:name w:val="WW8Num4z0"/>
    <w:uiPriority w:val="0"/>
    <w:qFormat/>
    <w:rPr>
      <w:rFonts w:ascii="Wingdings" w:hAnsi="Wingdings" w:cs="StarSymbol"/>
      <w:sz w:val="18"/>
      <w:szCs w:val="18"/>
    </w:rPr>
  </w:style>
  <w:style w:type="character" w:styleId="1710" w:customStyle="1">
    <w:name w:val="style101"/>
    <w:uiPriority w:val="0"/>
    <w:qFormat/>
    <w:rPr>
      <w:rFonts w:hint="eastAsia" w:ascii="宋体" w:hAnsi="宋体" w:eastAsia="宋体"/>
      <w:b/>
      <w:bCs/>
      <w:color w:val="ffffff"/>
      <w:sz w:val="21"/>
      <w:szCs w:val="21"/>
      <w:lang w:val="en-US" w:eastAsia="zh-CN" w:bidi="ar-SA"/>
    </w:rPr>
  </w:style>
  <w:style w:type="character" w:styleId="1711" w:customStyle="1">
    <w:name w:val="WW8Num5z0"/>
    <w:uiPriority w:val="0"/>
    <w:qFormat/>
    <w:rPr>
      <w:rFonts w:ascii="Wingdings" w:hAnsi="Wingdings" w:cs="StarSymbol"/>
      <w:sz w:val="18"/>
      <w:szCs w:val="18"/>
    </w:rPr>
  </w:style>
  <w:style w:type="character" w:styleId="1712" w:customStyle="1">
    <w:name w:val="无首行缩进正文 Char"/>
    <w:uiPriority w:val="0"/>
    <w:qFormat/>
  </w:style>
  <w:style w:type="character" w:styleId="1713" w:customStyle="1">
    <w:name w:val="批注框文本 Char2"/>
    <w:uiPriority w:val="0"/>
    <w:qFormat/>
    <w:rPr>
      <w:rFonts w:ascii="Times New Roman" w:hAnsi="Times New Roman" w:eastAsia="方正仿宋_GBK" w:cs="Times New Roman"/>
      <w:sz w:val="18"/>
      <w:szCs w:val="18"/>
    </w:rPr>
  </w:style>
  <w:style w:type="character" w:styleId="1714" w:customStyle="1">
    <w:name w:val="WW8Num29z2"/>
    <w:uiPriority w:val="0"/>
    <w:qFormat/>
    <w:rPr>
      <w:rFonts w:ascii="StarSymbol" w:hAnsi="StarSymbol" w:cs="StarSymbol"/>
      <w:sz w:val="18"/>
      <w:szCs w:val="18"/>
    </w:rPr>
  </w:style>
  <w:style w:type="character" w:styleId="1715" w:customStyle="1">
    <w:name w:val="WW8Num23z2"/>
    <w:uiPriority w:val="0"/>
    <w:qFormat/>
    <w:rPr>
      <w:rFonts w:ascii="StarSymbol" w:hAnsi="StarSymbol" w:cs="StarSymbol"/>
      <w:sz w:val="18"/>
      <w:szCs w:val="18"/>
    </w:rPr>
  </w:style>
  <w:style w:type="character" w:styleId="1716" w:customStyle="1">
    <w:name w:val="WW8Num19z0"/>
    <w:uiPriority w:val="0"/>
    <w:qFormat/>
    <w:rPr>
      <w:rFonts w:ascii="Wingdings" w:hAnsi="Wingdings" w:cs="StarSymbol"/>
      <w:sz w:val="18"/>
      <w:szCs w:val="18"/>
    </w:rPr>
  </w:style>
  <w:style w:type="character" w:styleId="1717" w:customStyle="1">
    <w:name w:val="WW8Num22z2"/>
    <w:uiPriority w:val="0"/>
    <w:qFormat/>
    <w:rPr>
      <w:rFonts w:ascii="StarSymbol" w:hAnsi="StarSymbol" w:cs="StarSymbol"/>
      <w:sz w:val="18"/>
      <w:szCs w:val="18"/>
    </w:rPr>
  </w:style>
  <w:style w:type="character" w:styleId="1718" w:customStyle="1">
    <w:name w:val="WW8Num24z1"/>
    <w:uiPriority w:val="0"/>
    <w:qFormat/>
    <w:rPr>
      <w:rFonts w:ascii="Wingdings 2" w:hAnsi="Wingdings 2" w:cs="StarSymbol"/>
      <w:sz w:val="18"/>
      <w:szCs w:val="18"/>
    </w:rPr>
  </w:style>
  <w:style w:type="character" w:styleId="1719" w:customStyle="1">
    <w:name w:val="标题 7 字符1"/>
    <w:uiPriority w:val="9"/>
    <w:qFormat/>
    <w:rPr>
      <w:rFonts w:ascii="Times New Roman" w:hAnsi="Times New Roman" w:eastAsia="方正仿宋_GBK" w:cs="Times New Roman"/>
      <w:b/>
      <w:bCs/>
      <w:sz w:val="24"/>
      <w:szCs w:val="24"/>
    </w:rPr>
  </w:style>
  <w:style w:type="character" w:styleId="1720" w:customStyle="1">
    <w:name w:val="标题 6 字符1"/>
    <w:uiPriority w:val="9"/>
    <w:qFormat/>
    <w:rPr>
      <w:rFonts w:ascii="仿宋" w:hAnsi="仿宋" w:eastAsia="仿宋"/>
      <w:bCs/>
      <w:sz w:val="32"/>
      <w:szCs w:val="32"/>
    </w:rPr>
  </w:style>
  <w:style w:type="character" w:styleId="1721" w:customStyle="1">
    <w:name w:val="WW8Num39z1"/>
    <w:uiPriority w:val="0"/>
    <w:qFormat/>
    <w:rPr>
      <w:rFonts w:ascii="Wingdings 2" w:hAnsi="Wingdings 2" w:cs="StarSymbol"/>
      <w:sz w:val="18"/>
      <w:szCs w:val="18"/>
    </w:rPr>
  </w:style>
  <w:style w:type="character" w:styleId="1722" w:customStyle="1">
    <w:name w:val="apple-style-span"/>
    <w:uiPriority w:val="0"/>
    <w:qFormat/>
  </w:style>
  <w:style w:type="character" w:styleId="1723" w:customStyle="1">
    <w:name w:val="注×： Char"/>
    <w:link w:val="1724"/>
    <w:uiPriority w:val="0"/>
    <w:qFormat/>
    <w:rPr>
      <w:rFonts w:ascii="宋体"/>
      <w:sz w:val="18"/>
    </w:rPr>
  </w:style>
  <w:style w:type="paragraph" w:styleId="1724" w:customStyle="1">
    <w:name w:val="注×："/>
    <w:link w:val="1723"/>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725" w:customStyle="1">
    <w:name w:val="附录公式 Char"/>
    <w:link w:val="1726"/>
    <w:uiPriority w:val="0"/>
    <w:qFormat/>
    <w:rPr>
      <w:rFonts w:ascii="宋体"/>
    </w:rPr>
  </w:style>
  <w:style w:type="paragraph" w:styleId="1726" w:customStyle="1">
    <w:name w:val="附录公式"/>
    <w:basedOn w:val="1267"/>
    <w:next w:val="1267"/>
    <w:link w:val="1725"/>
    <w:uiPriority w:val="0"/>
    <w:qFormat/>
    <w:pPr>
      <w:ind w:firstLine="420"/>
      <w:tabs>
        <w:tab w:val="center" w:pos="4201" w:leader="none"/>
        <w:tab w:val="right" w:pos="9298" w:leader="dot"/>
      </w:tabs>
    </w:pPr>
    <w:rPr>
      <w:rFonts w:hAnsiTheme="minorHAnsi" w:eastAsiaTheme="minorEastAsia" w:cstheme="minorBidi"/>
      <w:szCs w:val="22"/>
    </w:rPr>
  </w:style>
  <w:style w:type="character" w:styleId="1727" w:customStyle="1">
    <w:name w:val="附录图标题 Char"/>
    <w:link w:val="1728"/>
    <w:uiPriority w:val="0"/>
    <w:qFormat/>
    <w:rPr>
      <w:rFonts w:ascii="黑体" w:eastAsia="黑体"/>
    </w:rPr>
  </w:style>
  <w:style w:type="paragraph" w:styleId="1728" w:customStyle="1">
    <w:name w:val="附录图标题"/>
    <w:next w:val="1267"/>
    <w:link w:val="1727"/>
    <w:uiPriority w:val="0"/>
    <w:qFormat/>
    <w:pPr>
      <w:jc w:val="center"/>
    </w:pPr>
    <w:rPr>
      <w:rFonts w:hint="default" w:ascii="黑体" w:eastAsia="黑体" w:hAnsiTheme="minorHAnsi" w:cstheme="minorBidi"/>
      <w:sz w:val="21"/>
      <w:szCs w:val="22"/>
    </w:rPr>
  </w:style>
  <w:style w:type="character" w:styleId="1729" w:customStyle="1">
    <w:name w:val="附录章标题 Char"/>
    <w:link w:val="1730"/>
    <w:uiPriority w:val="0"/>
    <w:qFormat/>
    <w:rPr>
      <w:rFonts w:ascii="黑体" w:eastAsia="黑体"/>
    </w:rPr>
  </w:style>
  <w:style w:type="paragraph" w:styleId="1730" w:customStyle="1">
    <w:name w:val="附录章标题"/>
    <w:next w:val="1267"/>
    <w:link w:val="1729"/>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731" w:customStyle="1">
    <w:name w:val="附录一级条标题 Char"/>
    <w:link w:val="1732"/>
    <w:uiPriority w:val="0"/>
    <w:qFormat/>
    <w:rPr>
      <w:rFonts w:ascii="黑体" w:eastAsia="黑体"/>
    </w:rPr>
  </w:style>
  <w:style w:type="paragraph" w:styleId="1732" w:customStyle="1">
    <w:name w:val="附录一级条标题"/>
    <w:basedOn w:val="1730"/>
    <w:next w:val="1267"/>
    <w:link w:val="1731"/>
    <w:uiPriority w:val="0"/>
    <w:qFormat/>
    <w:pPr>
      <w:ind w:left="0" w:firstLine="0"/>
      <w:outlineLvl w:val="2"/>
    </w:pPr>
  </w:style>
  <w:style w:type="character" w:styleId="1733" w:customStyle="1">
    <w:name w:val="首示例 Char"/>
    <w:link w:val="1734"/>
    <w:uiPriority w:val="0"/>
    <w:qFormat/>
    <w:rPr>
      <w:rFonts w:ascii="宋体" w:hAnsi="宋体"/>
      <w:sz w:val="18"/>
      <w:szCs w:val="18"/>
    </w:rPr>
  </w:style>
  <w:style w:type="paragraph" w:styleId="1734" w:customStyle="1">
    <w:name w:val="首示例"/>
    <w:next w:val="1267"/>
    <w:link w:val="1733"/>
    <w:uiPriority w:val="0"/>
    <w:qFormat/>
    <w:pPr>
      <w:ind w:left="900"/>
      <w:tabs>
        <w:tab w:val="left" w:pos="360" w:leader="none"/>
      </w:tabs>
    </w:pPr>
    <w:rPr>
      <w:rFonts w:hint="default" w:ascii="宋体" w:hAnsi="宋体" w:eastAsiaTheme="minorEastAsia" w:cstheme="minorBidi"/>
      <w:sz w:val="18"/>
      <w:szCs w:val="18"/>
    </w:rPr>
  </w:style>
  <w:style w:type="character" w:styleId="1735" w:customStyle="1">
    <w:name w:val="无间隔 字符"/>
    <w:link w:val="1736"/>
    <w:uiPriority w:val="0"/>
    <w:qFormat/>
    <w:rPr>
      <w:rFonts w:ascii="Calibri" w:hAnsi="Calibri"/>
    </w:rPr>
  </w:style>
  <w:style w:type="paragraph" w:styleId="1736" w:customStyle="1">
    <w:name w:val="无间隔1"/>
    <w:link w:val="1735"/>
    <w:uiPriority w:val="0"/>
    <w:qFormat/>
    <w:pPr>
      <w:jc w:val="both"/>
      <w:widowControl w:val="off"/>
    </w:pPr>
    <w:rPr>
      <w:rFonts w:hint="default" w:ascii="Calibri" w:hAnsi="Calibri" w:eastAsiaTheme="minorEastAsia" w:cstheme="minorBidi"/>
      <w:sz w:val="21"/>
      <w:szCs w:val="22"/>
    </w:rPr>
  </w:style>
  <w:style w:type="character" w:styleId="1737" w:customStyle="1">
    <w:name w:val="标题 字符"/>
    <w:basedOn w:val="931"/>
    <w:link w:val="986"/>
    <w:uiPriority w:val="10"/>
    <w:qFormat/>
    <w:rPr>
      <w:rFonts w:eastAsia="宋体" w:asciiTheme="majorHAnsi" w:hAnsiTheme="majorHAnsi" w:cstheme="majorBidi"/>
      <w:b/>
      <w:bCs/>
      <w:sz w:val="32"/>
      <w:szCs w:val="32"/>
    </w:rPr>
  </w:style>
  <w:style w:type="character" w:styleId="1738" w:customStyle="1">
    <w:name w:val="文档结构图 字符"/>
    <w:basedOn w:val="931"/>
    <w:link w:val="943"/>
    <w:uiPriority w:val="99"/>
    <w:qFormat/>
    <w:rPr>
      <w:rFonts w:ascii="宋体" w:hAnsi="Times New Roman" w:eastAsia="宋体" w:cs="Times New Roman"/>
      <w:sz w:val="18"/>
      <w:szCs w:val="18"/>
    </w:rPr>
  </w:style>
  <w:style w:type="character" w:styleId="1739" w:customStyle="1">
    <w:name w:val="日期 字符"/>
    <w:basedOn w:val="931"/>
    <w:link w:val="963"/>
    <w:uiPriority w:val="0"/>
    <w:qFormat/>
    <w:rPr>
      <w:rFonts w:ascii="Times New Roman" w:hAnsi="Times New Roman" w:eastAsia="宋体" w:cs="Times New Roman"/>
      <w:szCs w:val="24"/>
    </w:rPr>
  </w:style>
  <w:style w:type="character" w:styleId="1740" w:customStyle="1">
    <w:name w:val="HTML 地址 字符1"/>
    <w:basedOn w:val="931"/>
    <w:link w:val="955"/>
    <w:uiPriority w:val="99"/>
    <w:semiHidden/>
    <w:qFormat/>
    <w:rPr>
      <w:rFonts w:ascii="Times New Roman" w:hAnsi="Times New Roman" w:eastAsia="宋体" w:cs="Times New Roman"/>
      <w:i/>
      <w:iCs/>
      <w:szCs w:val="24"/>
    </w:rPr>
  </w:style>
  <w:style w:type="character" w:styleId="1741" w:customStyle="1">
    <w:name w:val="纯文本 字符"/>
    <w:basedOn w:val="931"/>
    <w:link w:val="959"/>
    <w:uiPriority w:val="0"/>
    <w:qFormat/>
    <w:rPr>
      <w:rFonts w:ascii="宋体" w:hAnsi="Courier New" w:eastAsia="宋体" w:cs="Courier New"/>
      <w:szCs w:val="21"/>
    </w:rPr>
  </w:style>
  <w:style w:type="character" w:styleId="1742" w:customStyle="1">
    <w:name w:val="HTML 预设格式 字符1"/>
    <w:basedOn w:val="931"/>
    <w:link w:val="983"/>
    <w:uiPriority w:val="99"/>
    <w:semiHidden/>
    <w:qFormat/>
    <w:rPr>
      <w:rFonts w:ascii="Courier New" w:hAnsi="Courier New" w:eastAsia="宋体" w:cs="Courier New"/>
      <w:sz w:val="20"/>
      <w:szCs w:val="20"/>
    </w:rPr>
  </w:style>
  <w:style w:type="character" w:styleId="1743" w:customStyle="1">
    <w:name w:val="脚注文本 字符1"/>
    <w:basedOn w:val="931"/>
    <w:link w:val="974"/>
    <w:uiPriority w:val="99"/>
    <w:semiHidden/>
    <w:qFormat/>
    <w:rPr>
      <w:rFonts w:ascii="Times New Roman" w:hAnsi="Times New Roman" w:eastAsia="宋体" w:cs="Times New Roman"/>
      <w:sz w:val="18"/>
      <w:szCs w:val="18"/>
    </w:rPr>
  </w:style>
  <w:style w:type="character" w:styleId="1744" w:customStyle="1">
    <w:name w:val="批注文字 字符"/>
    <w:basedOn w:val="931"/>
    <w:link w:val="944"/>
    <w:uiPriority w:val="99"/>
    <w:qFormat/>
    <w:rPr>
      <w:rFonts w:ascii="Times New Roman" w:hAnsi="Times New Roman" w:eastAsia="宋体" w:cs="Times New Roman"/>
      <w:szCs w:val="24"/>
    </w:rPr>
  </w:style>
  <w:style w:type="character" w:styleId="1745" w:customStyle="1">
    <w:name w:val="正文文本缩进 字符"/>
    <w:basedOn w:val="931"/>
    <w:link w:val="950"/>
    <w:uiPriority w:val="0"/>
    <w:qFormat/>
    <w:rPr>
      <w:rFonts w:ascii="Times New Roman" w:hAnsi="Times New Roman" w:eastAsia="宋体" w:cs="Times New Roman"/>
      <w:szCs w:val="24"/>
    </w:rPr>
  </w:style>
  <w:style w:type="character" w:styleId="1746" w:customStyle="1">
    <w:name w:val="正文文本 字符"/>
    <w:basedOn w:val="931"/>
    <w:link w:val="949"/>
    <w:uiPriority w:val="99"/>
    <w:qFormat/>
    <w:rPr>
      <w:rFonts w:ascii="Times New Roman" w:hAnsi="Times New Roman" w:eastAsia="宋体" w:cs="Times New Roman"/>
      <w:szCs w:val="24"/>
    </w:rPr>
  </w:style>
  <w:style w:type="character" w:styleId="1747" w:customStyle="1">
    <w:name w:val="正文文本缩进 2 字符"/>
    <w:basedOn w:val="931"/>
    <w:link w:val="964"/>
    <w:uiPriority w:val="0"/>
    <w:qFormat/>
    <w:rPr>
      <w:rFonts w:ascii="Times New Roman" w:hAnsi="Times New Roman" w:eastAsia="宋体" w:cs="Times New Roman"/>
      <w:szCs w:val="24"/>
    </w:rPr>
  </w:style>
  <w:style w:type="character" w:styleId="1748" w:customStyle="1">
    <w:name w:val="正文文本 3 字符"/>
    <w:basedOn w:val="931"/>
    <w:link w:val="947"/>
    <w:uiPriority w:val="0"/>
    <w:qFormat/>
    <w:rPr>
      <w:rFonts w:ascii="Times New Roman" w:hAnsi="Times New Roman" w:eastAsia="宋体" w:cs="Times New Roman"/>
      <w:sz w:val="16"/>
      <w:szCs w:val="16"/>
    </w:rPr>
  </w:style>
  <w:style w:type="character" w:styleId="1749" w:customStyle="1">
    <w:name w:val="正文文本缩进 3 字符"/>
    <w:basedOn w:val="931"/>
    <w:link w:val="976"/>
    <w:uiPriority w:val="0"/>
    <w:qFormat/>
    <w:rPr>
      <w:rFonts w:ascii="Times New Roman" w:hAnsi="Times New Roman" w:eastAsia="宋体" w:cs="Times New Roman"/>
      <w:sz w:val="16"/>
      <w:szCs w:val="16"/>
    </w:rPr>
  </w:style>
  <w:style w:type="character" w:styleId="1750" w:customStyle="1">
    <w:name w:val="注释标题 字符1"/>
    <w:basedOn w:val="931"/>
    <w:link w:val="936"/>
    <w:uiPriority w:val="99"/>
    <w:semiHidden/>
    <w:qFormat/>
    <w:rPr>
      <w:rFonts w:ascii="Times New Roman" w:hAnsi="Times New Roman" w:eastAsia="宋体" w:cs="Times New Roman"/>
      <w:szCs w:val="24"/>
    </w:rPr>
  </w:style>
  <w:style w:type="character" w:styleId="1751" w:customStyle="1">
    <w:name w:val="批注主题 字符"/>
    <w:basedOn w:val="1744"/>
    <w:link w:val="987"/>
    <w:uiPriority w:val="99"/>
    <w:qFormat/>
    <w:rPr>
      <w:rFonts w:ascii="Times New Roman" w:hAnsi="Times New Roman" w:eastAsia="宋体" w:cs="Times New Roman"/>
      <w:b/>
      <w:bCs/>
      <w:szCs w:val="24"/>
    </w:rPr>
  </w:style>
  <w:style w:type="character" w:styleId="1752" w:customStyle="1">
    <w:name w:val="批注框文本 字符"/>
    <w:basedOn w:val="931"/>
    <w:link w:val="966"/>
    <w:uiPriority w:val="99"/>
    <w:qFormat/>
    <w:rPr>
      <w:rFonts w:ascii="Times New Roman" w:hAnsi="Times New Roman" w:eastAsia="宋体" w:cs="Times New Roman"/>
      <w:sz w:val="18"/>
      <w:szCs w:val="18"/>
    </w:rPr>
  </w:style>
  <w:style w:type="character" w:styleId="1753" w:customStyle="1">
    <w:name w:val="正文文本 2 字符"/>
    <w:basedOn w:val="931"/>
    <w:link w:val="982"/>
    <w:uiPriority w:val="0"/>
    <w:qFormat/>
    <w:rPr>
      <w:rFonts w:ascii="Times New Roman" w:hAnsi="Times New Roman" w:eastAsia="宋体" w:cs="Times New Roman"/>
      <w:szCs w:val="24"/>
    </w:rPr>
  </w:style>
  <w:style w:type="character" w:styleId="1754" w:customStyle="1">
    <w:name w:val="称呼 字符"/>
    <w:basedOn w:val="931"/>
    <w:link w:val="946"/>
    <w:uiPriority w:val="99"/>
    <w:semiHidden/>
    <w:qFormat/>
    <w:rPr>
      <w:rFonts w:ascii="Times New Roman" w:hAnsi="Times New Roman" w:eastAsia="宋体" w:cs="Times New Roman"/>
      <w:szCs w:val="24"/>
    </w:rPr>
  </w:style>
  <w:style w:type="character" w:styleId="1755" w:customStyle="1">
    <w:name w:val="副标题 字符"/>
    <w:basedOn w:val="931"/>
    <w:link w:val="973"/>
    <w:uiPriority w:val="11"/>
    <w:qFormat/>
    <w:rPr>
      <w:rFonts w:eastAsia="宋体" w:asciiTheme="majorHAnsi" w:hAnsiTheme="majorHAnsi" w:cstheme="majorBidi"/>
      <w:b/>
      <w:bCs/>
      <w:sz w:val="32"/>
      <w:szCs w:val="32"/>
    </w:rPr>
  </w:style>
  <w:style w:type="character" w:styleId="1756" w:customStyle="1">
    <w:name w:val="尾注文本 字符"/>
    <w:basedOn w:val="931"/>
    <w:link w:val="965"/>
    <w:uiPriority w:val="99"/>
    <w:semiHidden/>
    <w:qFormat/>
    <w:rPr>
      <w:rFonts w:ascii="Times New Roman" w:hAnsi="Times New Roman" w:eastAsia="宋体" w:cs="Times New Roman"/>
      <w:szCs w:val="24"/>
    </w:rPr>
  </w:style>
  <w:style w:type="paragraph" w:styleId="1757" w:customStyle="1">
    <w:name w:val="xl199"/>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194"/>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标准书眉一"/>
    <w:uiPriority w:val="0"/>
    <w:qFormat/>
    <w:pPr>
      <w:jc w:val="both"/>
    </w:pPr>
    <w:rPr>
      <w:rFonts w:hint="default" w:ascii="Times New Roman" w:hAnsi="Times New Roman" w:eastAsia="宋体" w:cs="Times New Roman"/>
    </w:rPr>
  </w:style>
  <w:style w:type="paragraph" w:styleId="1760" w:customStyle="1">
    <w:name w:val="xl257"/>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hands-on正文"/>
    <w:basedOn w:val="921"/>
    <w:uiPriority w:val="0"/>
    <w:qFormat/>
    <w:pPr>
      <w:ind w:firstLine="420"/>
      <w:jc w:val="left"/>
      <w:spacing w:before="40" w:after="80" w:line="320" w:lineRule="exact"/>
    </w:pPr>
    <w:rPr>
      <w:rFonts w:ascii="宋体" w:hAnsi="宋体" w:cs="宋体"/>
      <w:color w:val="000000"/>
      <w:szCs w:val="20"/>
    </w:rPr>
  </w:style>
  <w:style w:type="paragraph" w:styleId="1762" w:customStyle="1">
    <w:name w:val="标题3"/>
    <w:basedOn w:val="924"/>
    <w:uiPriority w:val="0"/>
    <w:qFormat/>
    <w:pPr>
      <w:keepLines w:val="0"/>
      <w:keepNext w:val="0"/>
      <w:spacing w:before="0" w:after="0" w:line="360" w:lineRule="auto"/>
    </w:pPr>
    <w:rPr>
      <w:rFonts w:eastAsia="仿宋_GB2312"/>
      <w:b w:val="0"/>
      <w:bCs/>
      <w:sz w:val="30"/>
      <w:szCs w:val="32"/>
    </w:rPr>
  </w:style>
  <w:style w:type="paragraph" w:styleId="1763" w:customStyle="1">
    <w:name w:val="xl195"/>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三级无标题条"/>
    <w:basedOn w:val="921"/>
    <w:uiPriority w:val="0"/>
    <w:qFormat/>
    <w:pPr>
      <w:ind w:hanging="420"/>
    </w:pPr>
  </w:style>
  <w:style w:type="paragraph" w:styleId="1765" w:customStyle="1">
    <w:name w:val="列出段落3"/>
    <w:basedOn w:val="921"/>
    <w:uiPriority w:val="99"/>
    <w:qFormat/>
    <w:pPr>
      <w:ind w:firstLine="420"/>
    </w:pPr>
    <w:rPr>
      <w:rFonts w:ascii="Calibri" w:hAnsi="Calibri"/>
      <w:szCs w:val="22"/>
    </w:rPr>
  </w:style>
  <w:style w:type="paragraph" w:styleId="1766" w:customStyle="1">
    <w:name w:val="参考文献、索引标题"/>
    <w:basedOn w:val="1767"/>
    <w:next w:val="921"/>
    <w:uiPriority w:val="0"/>
    <w:qFormat/>
    <w:pPr>
      <w:spacing w:after="200"/>
      <w:tabs>
        <w:tab w:val="left" w:pos="425" w:leader="none"/>
      </w:tabs>
    </w:pPr>
    <w:rPr>
      <w:sz w:val="21"/>
    </w:rPr>
  </w:style>
  <w:style w:type="paragraph" w:styleId="1767" w:customStyle="1">
    <w:name w:val="前言、引言标题"/>
    <w:next w:val="921"/>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768" w:customStyle="1">
    <w:name w:val="xl281"/>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小四缩进"/>
    <w:basedOn w:val="921"/>
    <w:uiPriority w:val="0"/>
    <w:qFormat/>
    <w:pPr>
      <w:ind w:firstLine="480"/>
      <w:spacing w:line="360" w:lineRule="auto"/>
    </w:pPr>
    <w:rPr>
      <w:sz w:val="24"/>
    </w:rPr>
  </w:style>
  <w:style w:type="paragraph" w:styleId="1770" w:customStyle="1">
    <w:name w:val="xl154"/>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示例"/>
    <w:next w:val="1267"/>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772" w:customStyle="1">
    <w:name w:val="xl47"/>
    <w:basedOn w:val="921"/>
    <w:uiPriority w:val="0"/>
    <w:qFormat/>
    <w:pPr>
      <w:jc w:val="center"/>
      <w:spacing w:before="100" w:beforeAutospacing="1" w:after="100" w:afterAutospacing="1"/>
      <w:widowControl/>
    </w:pPr>
    <w:rPr>
      <w:rFonts w:hint="eastAsia" w:ascii="黑体" w:hAnsi="Arial Unicode MS" w:eastAsia="黑体"/>
      <w:b/>
      <w:bCs/>
      <w:sz w:val="24"/>
    </w:rPr>
  </w:style>
  <w:style w:type="paragraph" w:styleId="1773" w:customStyle="1">
    <w:name w:val="xl169"/>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180"/>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58"/>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76" w:customStyle="1">
    <w:name w:val="xl215"/>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可研正文"/>
    <w:basedOn w:val="921"/>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78" w:customStyle="1">
    <w:name w:val="正文文本 31"/>
    <w:basedOn w:val="921"/>
    <w:uiPriority w:val="0"/>
    <w:qFormat/>
    <w:rPr>
      <w:rFonts w:ascii="仿宋_GB2312" w:hAnsi="Arial" w:eastAsia="仿宋_GB2312"/>
      <w:sz w:val="32"/>
      <w:szCs w:val="20"/>
    </w:rPr>
  </w:style>
  <w:style w:type="paragraph" w:styleId="1779" w:customStyle="1">
    <w:name w:val="xl171"/>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实施日期"/>
    <w:basedOn w:val="1781"/>
    <w:uiPriority w:val="0"/>
    <w:qFormat/>
    <w:pPr>
      <w:ind w:left="2580" w:hanging="420"/>
      <w:jc w:val="right"/>
      <w:framePr w:hSpace="0" w:wrap="around" w:xAlign="right"/>
    </w:pPr>
  </w:style>
  <w:style w:type="paragraph" w:styleId="1781"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782" w:customStyle="1">
    <w:name w:val="xl30"/>
    <w:basedOn w:val="921"/>
    <w:uiPriority w:val="0"/>
    <w:qFormat/>
    <w:pPr>
      <w:jc w:val="left"/>
      <w:spacing w:before="100" w:beforeAutospacing="1" w:after="100" w:afterAutospacing="1"/>
      <w:widowControl/>
    </w:pPr>
    <w:rPr>
      <w:rFonts w:ascii="Tahoma" w:hAnsi="Tahoma" w:eastAsia="Arial Unicode MS" w:cs="Tahoma"/>
      <w:sz w:val="16"/>
      <w:szCs w:val="16"/>
    </w:rPr>
  </w:style>
  <w:style w:type="paragraph" w:styleId="1783" w:customStyle="1">
    <w:name w:val="xl309"/>
    <w:basedOn w:val="92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4" w:customStyle="1">
    <w:name w:val="xl28"/>
    <w:basedOn w:val="921"/>
    <w:uiPriority w:val="0"/>
    <w:qFormat/>
    <w:pPr>
      <w:jc w:val="left"/>
      <w:spacing w:before="100" w:beforeAutospacing="1" w:after="100" w:afterAutospacing="1"/>
      <w:widowControl/>
    </w:pPr>
    <w:rPr>
      <w:rFonts w:ascii="Tahoma" w:hAnsi="Tahoma" w:eastAsia="Arial Unicode MS" w:cs="Tahoma"/>
      <w:sz w:val="16"/>
      <w:szCs w:val="16"/>
    </w:rPr>
  </w:style>
  <w:style w:type="paragraph" w:styleId="1785" w:customStyle="1">
    <w:name w:val="xl285"/>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我的标题1"/>
    <w:basedOn w:val="92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87" w:customStyle="1">
    <w:name w:val="无间隔11"/>
    <w:next w:val="1736"/>
    <w:uiPriority w:val="1"/>
    <w:qFormat/>
    <w:rPr>
      <w:rFonts w:hint="default" w:ascii="Calibri" w:hAnsi="Calibri" w:eastAsia="宋体" w:cs="Times New Roman"/>
      <w:sz w:val="22"/>
      <w:szCs w:val="22"/>
    </w:rPr>
  </w:style>
  <w:style w:type="paragraph" w:styleId="1788" w:customStyle="1">
    <w:name w:val="标准"/>
    <w:basedOn w:val="921"/>
    <w:uiPriority w:val="0"/>
    <w:qFormat/>
    <w:pPr>
      <w:spacing w:line="240" w:lineRule="atLeast"/>
    </w:pPr>
    <w:rPr>
      <w:rFonts w:eastAsia="楷体_GB2312"/>
      <w:sz w:val="24"/>
      <w:szCs w:val="20"/>
    </w:rPr>
  </w:style>
  <w:style w:type="paragraph" w:styleId="1789" w:customStyle="1">
    <w:name w:val="xl184"/>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四级条标题"/>
    <w:basedOn w:val="1618"/>
    <w:next w:val="1267"/>
    <w:uiPriority w:val="0"/>
    <w:qFormat/>
    <w:pPr>
      <w:ind w:left="2520" w:hanging="420"/>
      <w:outlineLvl w:val="5"/>
    </w:pPr>
  </w:style>
  <w:style w:type="paragraph" w:styleId="1791"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792" w:customStyle="1">
    <w:name w:val="xl276"/>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315"/>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4" w:customStyle="1">
    <w:name w:val="xl73"/>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95" w:customStyle="1">
    <w:name w:val="xl242"/>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xl48"/>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97"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798" w:customStyle="1">
    <w:name w:val="正文(首行缩进)"/>
    <w:basedOn w:val="921"/>
    <w:uiPriority w:val="0"/>
    <w:qFormat/>
    <w:pPr>
      <w:ind w:firstLine="480"/>
      <w:jc w:val="left"/>
      <w:spacing w:line="360" w:lineRule="auto"/>
    </w:pPr>
    <w:rPr>
      <w:rFonts w:ascii="楷体_GB2312" w:hAnsi="宋体" w:eastAsia="楷体_GB2312"/>
      <w:color w:val="000000"/>
      <w:sz w:val="24"/>
    </w:rPr>
  </w:style>
  <w:style w:type="paragraph" w:styleId="1799" w:customStyle="1">
    <w:name w:val="批注主题2"/>
    <w:basedOn w:val="944"/>
    <w:next w:val="944"/>
    <w:uiPriority w:val="0"/>
    <w:qFormat/>
    <w:rPr>
      <w:b/>
      <w:bCs/>
    </w:rPr>
  </w:style>
  <w:style w:type="paragraph" w:styleId="1800" w:customStyle="1">
    <w:name w:val="xl32"/>
    <w:basedOn w:val="921"/>
    <w:uiPriority w:val="0"/>
    <w:qFormat/>
    <w:pPr>
      <w:jc w:val="left"/>
      <w:spacing w:before="100" w:beforeAutospacing="1" w:after="100" w:afterAutospacing="1"/>
      <w:widowControl/>
    </w:pPr>
    <w:rPr>
      <w:rFonts w:ascii="Tahoma" w:hAnsi="Tahoma" w:eastAsia="Arial Unicode MS" w:cs="Tahoma"/>
      <w:sz w:val="16"/>
      <w:szCs w:val="16"/>
    </w:rPr>
  </w:style>
  <w:style w:type="paragraph" w:styleId="1801" w:customStyle="1">
    <w:name w:val="普通(网站)2"/>
    <w:basedOn w:val="921"/>
    <w:uiPriority w:val="0"/>
    <w:qFormat/>
    <w:pPr>
      <w:jc w:val="left"/>
      <w:spacing w:before="100" w:beforeAutospacing="1" w:after="100" w:afterAutospacing="1"/>
      <w:widowControl/>
    </w:pPr>
    <w:rPr>
      <w:rFonts w:ascii="宋体" w:hAnsi="宋体" w:cs="宋体"/>
      <w:color w:val="000000"/>
      <w:sz w:val="24"/>
    </w:rPr>
  </w:style>
  <w:style w:type="paragraph" w:styleId="1802" w:customStyle="1">
    <w:name w:val="xl227"/>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条文脚注"/>
    <w:basedOn w:val="974"/>
    <w:uiPriority w:val="0"/>
    <w:qFormat/>
    <w:pPr>
      <w:ind w:left="780" w:hanging="360"/>
      <w:jc w:val="both"/>
    </w:pPr>
    <w:rPr>
      <w:rFonts w:ascii="宋体" w:hAnsi="Times New Roman"/>
    </w:rPr>
  </w:style>
  <w:style w:type="paragraph" w:styleId="1804" w:customStyle="1">
    <w:name w:val="22h222heading2hiddenhead"/>
    <w:basedOn w:val="921"/>
    <w:uiPriority w:val="0"/>
    <w:qFormat/>
    <w:pPr>
      <w:jc w:val="left"/>
      <w:spacing w:before="100" w:beforeAutospacing="1" w:after="100" w:afterAutospacing="1"/>
      <w:widowControl/>
    </w:pPr>
    <w:rPr>
      <w:rFonts w:ascii="宋体" w:hAnsi="宋体" w:cs="宋体"/>
      <w:sz w:val="24"/>
    </w:rPr>
  </w:style>
  <w:style w:type="paragraph" w:styleId="1805" w:customStyle="1">
    <w:name w:val="xl244"/>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284"/>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xl234"/>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正文·"/>
    <w:basedOn w:val="921"/>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809" w:customStyle="1">
    <w:name w:val="标题4"/>
    <w:basedOn w:val="924"/>
    <w:uiPriority w:val="0"/>
    <w:qFormat/>
    <w:pPr>
      <w:jc w:val="center"/>
      <w:spacing w:before="120" w:after="120" w:line="415" w:lineRule="auto"/>
    </w:pPr>
    <w:rPr>
      <w:rFonts w:eastAsia="仿宋_GB2312"/>
    </w:rPr>
  </w:style>
  <w:style w:type="paragraph" w:styleId="1810" w:customStyle="1">
    <w:name w:val="xl164"/>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font0"/>
    <w:basedOn w:val="921"/>
    <w:uiPriority w:val="0"/>
    <w:qFormat/>
    <w:pPr>
      <w:jc w:val="left"/>
      <w:spacing w:before="100" w:beforeAutospacing="1" w:after="100" w:afterAutospacing="1"/>
      <w:widowControl/>
    </w:pPr>
    <w:rPr>
      <w:rFonts w:hint="eastAsia" w:ascii="宋体" w:hAnsi="宋体"/>
      <w:sz w:val="24"/>
    </w:rPr>
  </w:style>
  <w:style w:type="paragraph" w:styleId="1812"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813" w:customStyle="1">
    <w:name w:val="xl237"/>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162"/>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816" w:customStyle="1">
    <w:name w:val="font13"/>
    <w:basedOn w:val="921"/>
    <w:uiPriority w:val="0"/>
    <w:qFormat/>
    <w:pPr>
      <w:jc w:val="left"/>
      <w:spacing w:before="100" w:beforeAutospacing="1" w:after="100" w:afterAutospacing="1"/>
      <w:widowControl/>
    </w:pPr>
    <w:rPr>
      <w:rFonts w:hint="eastAsia" w:ascii="宋体" w:hAnsi="宋体"/>
      <w:b/>
      <w:bCs/>
      <w:sz w:val="20"/>
      <w:szCs w:val="20"/>
    </w:rPr>
  </w:style>
  <w:style w:type="paragraph" w:styleId="1817" w:customStyle="1">
    <w:name w:val="样式4"/>
    <w:basedOn w:val="921"/>
    <w:uiPriority w:val="0"/>
    <w:qFormat/>
    <w:pPr>
      <w:ind w:left="-2"/>
      <w:spacing w:line="440" w:lineRule="exact"/>
    </w:pPr>
    <w:rPr>
      <w:rFonts w:ascii="宋体" w:hAnsi="宋体"/>
      <w:sz w:val="28"/>
    </w:rPr>
  </w:style>
  <w:style w:type="paragraph" w:styleId="1818" w:customStyle="1">
    <w:name w:val="Char2"/>
    <w:basedOn w:val="921"/>
    <w:uiPriority w:val="0"/>
    <w:qFormat/>
    <w:pPr>
      <w:tabs>
        <w:tab w:val="left" w:pos="360" w:leader="none"/>
      </w:tabs>
    </w:pPr>
    <w:rPr>
      <w:sz w:val="24"/>
    </w:rPr>
  </w:style>
  <w:style w:type="paragraph" w:styleId="1819" w:customStyle="1">
    <w:name w:val="正文文本缩进1"/>
    <w:basedOn w:val="921"/>
    <w:uiPriority w:val="0"/>
    <w:qFormat/>
    <w:pPr>
      <w:ind w:firstLine="645"/>
    </w:pPr>
    <w:rPr>
      <w:rFonts w:ascii="楷体_GB2312" w:eastAsia="楷体_GB2312"/>
      <w:sz w:val="32"/>
      <w:szCs w:val="20"/>
    </w:rPr>
  </w:style>
  <w:style w:type="paragraph" w:styleId="1820" w:customStyle="1">
    <w:name w:val="xl253"/>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1" w:customStyle="1">
    <w:name w:val="xl246"/>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2" w:customStyle="1">
    <w:name w:val="列表2"/>
    <w:basedOn w:val="921"/>
    <w:uiPriority w:val="0"/>
    <w:qFormat/>
    <w:pPr>
      <w:ind w:left="200" w:hanging="200"/>
    </w:pPr>
  </w:style>
  <w:style w:type="paragraph" w:styleId="1823" w:customStyle="1">
    <w:name w:val="Char Char1 Char Char Char Char Char Char Char Char"/>
    <w:basedOn w:val="921"/>
    <w:uiPriority w:val="0"/>
    <w:qFormat/>
    <w:pPr>
      <w:spacing w:line="360" w:lineRule="auto"/>
    </w:pPr>
  </w:style>
  <w:style w:type="paragraph" w:styleId="1824" w:customStyle="1">
    <w:name w:val="正文4"/>
    <w:basedOn w:val="921"/>
    <w:uiPriority w:val="0"/>
    <w:qFormat/>
    <w:pPr>
      <w:ind w:firstLine="480"/>
      <w:spacing w:line="360" w:lineRule="auto"/>
    </w:pPr>
    <w:rPr>
      <w:rFonts w:ascii="楷体_GB2312" w:hAnsi="宋体" w:eastAsia="楷体_GB2312"/>
      <w:sz w:val="24"/>
      <w:szCs w:val="20"/>
    </w:rPr>
  </w:style>
  <w:style w:type="paragraph" w:styleId="1825" w:customStyle="1">
    <w:name w:val="封面标准号2"/>
    <w:basedOn w:val="1815"/>
    <w:uiPriority w:val="0"/>
    <w:qFormat/>
    <w:pPr>
      <w:spacing w:before="357" w:line="280" w:lineRule="exact"/>
      <w:framePr w:w="9138" w:h="1244" w:wrap="around" w:vAnchor="page" w:hAnchor="margin" w:y="2908" w:hRule="exact"/>
    </w:pPr>
  </w:style>
  <w:style w:type="paragraph" w:styleId="1826" w:customStyle="1">
    <w:name w:val="xl264"/>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日期3"/>
    <w:basedOn w:val="921"/>
    <w:next w:val="921"/>
    <w:uiPriority w:val="0"/>
    <w:qFormat/>
    <w:pPr>
      <w:ind w:left="100"/>
    </w:pPr>
    <w:rPr>
      <w:rFonts w:ascii="仿宋_GB2312" w:eastAsia="仿宋_GB2312"/>
      <w:b/>
      <w:sz w:val="36"/>
    </w:rPr>
  </w:style>
  <w:style w:type="paragraph" w:styleId="1828" w:customStyle="1">
    <w:name w:val="xl214"/>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xl267"/>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批注主题1"/>
    <w:basedOn w:val="944"/>
    <w:next w:val="944"/>
    <w:uiPriority w:val="0"/>
    <w:qFormat/>
    <w:rPr>
      <w:b/>
      <w:bCs/>
    </w:rPr>
  </w:style>
  <w:style w:type="paragraph" w:styleId="1831" w:customStyle="1">
    <w:name w:val="xl77"/>
    <w:basedOn w:val="92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833" w:customStyle="1">
    <w:name w:val="xl64"/>
    <w:basedOn w:val="92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4" w:customStyle="1">
    <w:name w:val="xl228"/>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列出段落11"/>
    <w:basedOn w:val="921"/>
    <w:uiPriority w:val="0"/>
    <w:qFormat/>
    <w:pPr>
      <w:ind w:firstLine="420"/>
    </w:pPr>
  </w:style>
  <w:style w:type="paragraph" w:styleId="1836" w:customStyle="1">
    <w:name w:val="Style Heading 2 节 + Before:  0.35 line After:  0.35 line"/>
    <w:basedOn w:val="1837"/>
    <w:uiPriority w:val="0"/>
    <w:qFormat/>
    <w:pPr>
      <w:ind w:left="0" w:firstLine="0"/>
      <w:tabs>
        <w:tab w:val="left" w:pos="576" w:leader="none"/>
      </w:tabs>
    </w:pPr>
    <w:rPr>
      <w:szCs w:val="20"/>
    </w:rPr>
  </w:style>
  <w:style w:type="paragraph" w:styleId="1837" w:customStyle="1">
    <w:name w:val="Heading 2 节"/>
    <w:next w:val="921"/>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838" w:customStyle="1">
    <w:name w:val="正文文本 32"/>
    <w:basedOn w:val="921"/>
    <w:uiPriority w:val="0"/>
    <w:qFormat/>
    <w:rPr>
      <w:rFonts w:ascii="仿宋_GB2312" w:hAnsi="Arial" w:eastAsia="仿宋_GB2312"/>
      <w:sz w:val="32"/>
      <w:szCs w:val="20"/>
    </w:rPr>
  </w:style>
  <w:style w:type="paragraph" w:styleId="1839" w:customStyle="1">
    <w:name w:val="xl183"/>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xl279"/>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xl50"/>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42" w:customStyle="1">
    <w:name w:val="xl166"/>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TOC 标题11"/>
    <w:basedOn w:val="922"/>
    <w:next w:val="92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44" w:customStyle="1">
    <w:name w:val="xl145"/>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xl200"/>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GP正文(首行缩进)"/>
    <w:basedOn w:val="921"/>
    <w:uiPriority w:val="0"/>
    <w:qFormat/>
    <w:pPr>
      <w:ind w:firstLine="200"/>
      <w:jc w:val="left"/>
      <w:spacing w:line="360" w:lineRule="auto"/>
    </w:pPr>
    <w:rPr>
      <w:sz w:val="24"/>
      <w:szCs w:val="21"/>
    </w:rPr>
  </w:style>
  <w:style w:type="paragraph" w:styleId="1847" w:customStyle="1">
    <w:name w:val="xl261"/>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xl53"/>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9" w:customStyle="1">
    <w:name w:val="xl216"/>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font9"/>
    <w:basedOn w:val="921"/>
    <w:uiPriority w:val="0"/>
    <w:qFormat/>
    <w:pPr>
      <w:jc w:val="left"/>
      <w:spacing w:before="100" w:beforeAutospacing="1" w:after="100" w:afterAutospacing="1"/>
      <w:widowControl/>
    </w:pPr>
    <w:rPr>
      <w:rFonts w:eastAsia="Arial Unicode MS"/>
      <w:sz w:val="20"/>
      <w:szCs w:val="20"/>
    </w:rPr>
  </w:style>
  <w:style w:type="paragraph" w:styleId="1851" w:customStyle="1">
    <w:name w:val="xl35"/>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52" w:customStyle="1">
    <w:name w:val="正文文本 21"/>
    <w:basedOn w:val="921"/>
    <w:uiPriority w:val="0"/>
    <w:qFormat/>
    <w:pPr>
      <w:spacing w:after="120" w:line="480" w:lineRule="auto"/>
    </w:pPr>
  </w:style>
  <w:style w:type="paragraph" w:styleId="1853" w:customStyle="1">
    <w:name w:val="五级条标题"/>
    <w:basedOn w:val="1790"/>
    <w:next w:val="1267"/>
    <w:uiPriority w:val="0"/>
    <w:qFormat/>
    <w:pPr>
      <w:ind w:left="1276" w:hanging="1276"/>
      <w:tabs>
        <w:tab w:val="clear" w:pos="780" w:leader="none"/>
        <w:tab w:val="left" w:pos="1800" w:leader="none"/>
      </w:tabs>
      <w:outlineLvl w:val="6"/>
    </w:pPr>
  </w:style>
  <w:style w:type="paragraph" w:styleId="1854" w:customStyle="1">
    <w:name w:val="xl303"/>
    <w:basedOn w:val="92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5" w:customStyle="1">
    <w:name w:val="xl270"/>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正文编号"/>
    <w:basedOn w:val="921"/>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57" w:customStyle="1">
    <w:name w:val="xl301"/>
    <w:basedOn w:val="92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8" w:customStyle="1">
    <w:name w:val="xl61"/>
    <w:basedOn w:val="92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9" w:customStyle="1">
    <w:name w:val="xl287"/>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xl282"/>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封面正文"/>
    <w:uiPriority w:val="0"/>
    <w:qFormat/>
    <w:pPr>
      <w:jc w:val="both"/>
    </w:pPr>
    <w:rPr>
      <w:rFonts w:hint="default" w:ascii="Times New Roman" w:hAnsi="Times New Roman" w:eastAsia="宋体" w:cs="Times New Roman"/>
    </w:rPr>
  </w:style>
  <w:style w:type="paragraph" w:styleId="1862" w:customStyle="1">
    <w:name w:val="xl211"/>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制作人文字"/>
    <w:basedOn w:val="921"/>
    <w:uiPriority w:val="0"/>
    <w:qFormat/>
    <w:rPr>
      <w:rFonts w:ascii="Arial" w:hAnsi="Arial" w:eastAsia="仿宋_GB2312"/>
      <w:bCs/>
      <w:sz w:val="28"/>
      <w:szCs w:val="20"/>
    </w:rPr>
  </w:style>
  <w:style w:type="paragraph" w:styleId="1864" w:customStyle="1">
    <w:name w:val="xl56"/>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65" w:customStyle="1">
    <w:name w:val="xl258"/>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66" w:customStyle="1">
    <w:name w:val="xl39"/>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867" w:customStyle="1">
    <w:name w:val="font10"/>
    <w:basedOn w:val="921"/>
    <w:uiPriority w:val="0"/>
    <w:qFormat/>
    <w:pPr>
      <w:jc w:val="left"/>
      <w:spacing w:before="100" w:beforeAutospacing="1" w:after="100" w:afterAutospacing="1"/>
      <w:widowControl/>
    </w:pPr>
    <w:rPr>
      <w:rFonts w:eastAsia="Arial Unicode MS"/>
      <w:color w:val="000000"/>
      <w:sz w:val="20"/>
      <w:szCs w:val="20"/>
    </w:rPr>
  </w:style>
  <w:style w:type="paragraph" w:styleId="1868" w:customStyle="1">
    <w:name w:val="纯文本2"/>
    <w:basedOn w:val="921"/>
    <w:uiPriority w:val="0"/>
    <w:qFormat/>
    <w:rPr>
      <w:rFonts w:ascii="宋体" w:hAnsi="Courier New"/>
      <w:szCs w:val="21"/>
    </w:rPr>
  </w:style>
  <w:style w:type="paragraph" w:styleId="1869" w:customStyle="1">
    <w:name w:val="font12"/>
    <w:basedOn w:val="921"/>
    <w:uiPriority w:val="0"/>
    <w:qFormat/>
    <w:pPr>
      <w:jc w:val="left"/>
      <w:spacing w:before="100" w:beforeAutospacing="1" w:after="100" w:afterAutospacing="1"/>
      <w:widowControl/>
    </w:pPr>
    <w:rPr>
      <w:rFonts w:eastAsia="Arial Unicode MS"/>
      <w:b/>
      <w:bCs/>
      <w:sz w:val="20"/>
      <w:szCs w:val="20"/>
    </w:rPr>
  </w:style>
  <w:style w:type="paragraph" w:styleId="1870" w:customStyle="1">
    <w:name w:val="xl319"/>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1" w:customStyle="1">
    <w:name w:val="xl67"/>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2" w:customStyle="1">
    <w:name w:val="xl312"/>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3" w:customStyle="1">
    <w:name w:val="xl63"/>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4" w:customStyle="1">
    <w:name w:val="xl291"/>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附录标识"/>
    <w:basedOn w:val="1767"/>
    <w:uiPriority w:val="0"/>
    <w:qFormat/>
    <w:pPr>
      <w:ind w:left="780" w:hanging="360"/>
      <w:spacing w:after="200"/>
      <w:tabs>
        <w:tab w:val="left" w:pos="780" w:leader="none"/>
        <w:tab w:val="left" w:pos="6405" w:leader="none"/>
      </w:tabs>
    </w:pPr>
    <w:rPr>
      <w:sz w:val="21"/>
    </w:rPr>
  </w:style>
  <w:style w:type="paragraph" w:styleId="1876" w:customStyle="1">
    <w:name w:val="xl34"/>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77" w:customStyle="1">
    <w:name w:val="xl220"/>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正文文本1"/>
    <w:basedOn w:val="921"/>
    <w:next w:val="1291"/>
    <w:uiPriority w:val="0"/>
    <w:qFormat/>
    <w:pPr>
      <w:jc w:val="left"/>
      <w:spacing w:after="120" w:line="288" w:lineRule="auto"/>
      <w:widowControl/>
    </w:pPr>
    <w:rPr>
      <w:rFonts w:ascii="Verdana" w:hAnsi="Verdana"/>
      <w:sz w:val="24"/>
      <w:szCs w:val="20"/>
      <w:lang w:eastAsia="en-US"/>
    </w:rPr>
  </w:style>
  <w:style w:type="paragraph" w:styleId="1879" w:customStyle="1">
    <w:name w:val="font5"/>
    <w:basedOn w:val="921"/>
    <w:uiPriority w:val="0"/>
    <w:qFormat/>
    <w:pPr>
      <w:jc w:val="left"/>
      <w:spacing w:before="100" w:beforeAutospacing="1" w:after="100" w:afterAutospacing="1"/>
      <w:widowControl/>
    </w:pPr>
    <w:rPr>
      <w:rFonts w:ascii="Tahoma" w:hAnsi="Tahoma" w:eastAsia="Arial Unicode MS" w:cs="Tahoma"/>
      <w:sz w:val="20"/>
      <w:szCs w:val="20"/>
    </w:rPr>
  </w:style>
  <w:style w:type="paragraph" w:styleId="1880" w:customStyle="1">
    <w:name w:val="xl190"/>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xl72"/>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82" w:customStyle="1">
    <w:name w:val="_Style 5"/>
    <w:basedOn w:val="921"/>
    <w:uiPriority w:val="34"/>
    <w:qFormat/>
  </w:style>
  <w:style w:type="paragraph" w:styleId="1883" w:customStyle="1">
    <w:name w:val="xl219"/>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font6"/>
    <w:basedOn w:val="921"/>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85" w:customStyle="1">
    <w:name w:val="xl300"/>
    <w:basedOn w:val="92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86" w:customStyle="1">
    <w:name w:val="样式1111"/>
    <w:basedOn w:val="921"/>
    <w:uiPriority w:val="0"/>
    <w:qFormat/>
    <w:pPr>
      <w:ind w:firstLine="200"/>
      <w:jc w:val="left"/>
      <w:spacing w:line="360" w:lineRule="auto"/>
    </w:pPr>
    <w:rPr>
      <w:sz w:val="24"/>
    </w:rPr>
  </w:style>
  <w:style w:type="paragraph" w:styleId="1887" w:customStyle="1">
    <w:name w:val="xl75"/>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88" w:customStyle="1">
    <w:name w:val="xl313"/>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9" w:customStyle="1">
    <w:name w:val="xl247"/>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xl36"/>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91" w:customStyle="1">
    <w:name w:val="TOC 标题2"/>
    <w:basedOn w:val="922"/>
    <w:next w:val="92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92" w:customStyle="1">
    <w:name w:val="样式 样式 标题 3H3Heading 3 - oldh3sect1.2.3BOD 0level_3PIM 3Leve... +..."/>
    <w:basedOn w:val="921"/>
    <w:uiPriority w:val="0"/>
    <w:qFormat/>
    <w:pPr>
      <w:ind w:left="709" w:hanging="709"/>
      <w:spacing w:line="300" w:lineRule="auto"/>
      <w:tabs>
        <w:tab w:val="left" w:pos="709" w:leader="none"/>
      </w:tabs>
    </w:pPr>
  </w:style>
  <w:style w:type="paragraph" w:styleId="1893" w:customStyle="1">
    <w:name w:val="Char11"/>
    <w:basedOn w:val="921"/>
    <w:uiPriority w:val="0"/>
    <w:qFormat/>
    <w:rPr>
      <w:rFonts w:ascii="Tahoma" w:hAnsi="Tahoma"/>
      <w:sz w:val="24"/>
      <w:szCs w:val="20"/>
    </w:rPr>
  </w:style>
  <w:style w:type="paragraph" w:styleId="1894" w:customStyle="1">
    <w:name w:val="xl174"/>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207"/>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我的表格文字"/>
    <w:basedOn w:val="921"/>
    <w:uiPriority w:val="0"/>
    <w:qFormat/>
    <w:pPr>
      <w:jc w:val="left"/>
      <w:widowControl/>
    </w:pPr>
    <w:rPr>
      <w:rFonts w:ascii="Arial" w:hAnsi="Arial" w:cs="Microsoft Sans Serif"/>
      <w:sz w:val="24"/>
      <w:szCs w:val="18"/>
    </w:rPr>
  </w:style>
  <w:style w:type="paragraph" w:styleId="1897" w:customStyle="1">
    <w:name w:val="xl24"/>
    <w:basedOn w:val="92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8" w:customStyle="1">
    <w:name w:val="正文文本 22"/>
    <w:basedOn w:val="921"/>
    <w:uiPriority w:val="0"/>
    <w:qFormat/>
    <w:pPr>
      <w:spacing w:after="120" w:line="480" w:lineRule="auto"/>
    </w:pPr>
  </w:style>
  <w:style w:type="paragraph" w:styleId="1899" w:customStyle="1">
    <w:name w:val="xl37"/>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00" w:customStyle="1">
    <w:name w:val="xl293"/>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xl296"/>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02" w:customStyle="1">
    <w:name w:val="附录二级条标题"/>
    <w:basedOn w:val="1732"/>
    <w:next w:val="1267"/>
    <w:uiPriority w:val="0"/>
    <w:qFormat/>
    <w:pPr>
      <w:ind w:left="1779" w:hanging="1069"/>
      <w:outlineLvl w:val="3"/>
    </w:pPr>
  </w:style>
  <w:style w:type="paragraph" w:styleId="1903" w:customStyle="1">
    <w:name w:val="xl60"/>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904" w:customStyle="1">
    <w:name w:val="xl189"/>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FA正文+标号"/>
    <w:basedOn w:val="921"/>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906" w:customStyle="1">
    <w:name w:val="xl69"/>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07" w:customStyle="1">
    <w:name w:val="xl156"/>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附录三级条标题"/>
    <w:basedOn w:val="1902"/>
    <w:next w:val="1267"/>
    <w:uiPriority w:val="0"/>
    <w:qFormat/>
    <w:pPr>
      <w:ind w:left="851" w:hanging="851"/>
      <w:outlineLvl w:val="4"/>
    </w:pPr>
  </w:style>
  <w:style w:type="paragraph" w:styleId="1909" w:customStyle="1">
    <w:name w:val="xl29"/>
    <w:basedOn w:val="921"/>
    <w:uiPriority w:val="0"/>
    <w:qFormat/>
    <w:pPr>
      <w:jc w:val="left"/>
      <w:spacing w:before="100" w:beforeAutospacing="1" w:after="100" w:afterAutospacing="1"/>
      <w:widowControl/>
    </w:pPr>
    <w:rPr>
      <w:rFonts w:ascii="Tahoma" w:hAnsi="Tahoma" w:eastAsia="Arial Unicode MS" w:cs="Tahoma"/>
      <w:sz w:val="16"/>
      <w:szCs w:val="16"/>
    </w:rPr>
  </w:style>
  <w:style w:type="paragraph" w:styleId="1910" w:customStyle="1">
    <w:name w:val="文档结构图2"/>
    <w:basedOn w:val="921"/>
    <w:uiPriority w:val="0"/>
    <w:qFormat/>
    <w:rPr>
      <w:rFonts w:ascii="宋体"/>
      <w:sz w:val="18"/>
      <w:szCs w:val="18"/>
    </w:rPr>
  </w:style>
  <w:style w:type="paragraph" w:styleId="1911" w:customStyle="1">
    <w:name w:val="xl59"/>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912" w:customStyle="1">
    <w:name w:val="xl206"/>
    <w:basedOn w:val="92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3" w:customStyle="1">
    <w:name w:val="xl320"/>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14" w:customStyle="1">
    <w:name w:val="xl38"/>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915" w:customStyle="1">
    <w:name w:val="附录四级条标题"/>
    <w:basedOn w:val="1908"/>
    <w:next w:val="1267"/>
    <w:uiPriority w:val="0"/>
    <w:qFormat/>
    <w:pPr>
      <w:ind w:left="992" w:hanging="992"/>
      <w:outlineLvl w:val="5"/>
    </w:pPr>
  </w:style>
  <w:style w:type="paragraph" w:styleId="1916" w:customStyle="1">
    <w:name w:val="font8"/>
    <w:basedOn w:val="921"/>
    <w:uiPriority w:val="0"/>
    <w:qFormat/>
    <w:pPr>
      <w:jc w:val="left"/>
      <w:spacing w:before="100" w:beforeAutospacing="1" w:after="100" w:afterAutospacing="1"/>
      <w:widowControl/>
    </w:pPr>
    <w:rPr>
      <w:rFonts w:hint="eastAsia" w:ascii="宋体" w:hAnsi="宋体"/>
      <w:color w:val="000000"/>
      <w:sz w:val="20"/>
      <w:szCs w:val="20"/>
    </w:rPr>
  </w:style>
  <w:style w:type="paragraph" w:styleId="1917" w:customStyle="1">
    <w:name w:val="xl187"/>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xl280"/>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正文符号编号"/>
    <w:basedOn w:val="921"/>
    <w:uiPriority w:val="0"/>
    <w:qFormat/>
    <w:pPr>
      <w:ind w:left="1395" w:hanging="600"/>
      <w:spacing w:line="360" w:lineRule="auto"/>
      <w:tabs>
        <w:tab w:val="left" w:pos="1395" w:leader="none"/>
      </w:tabs>
    </w:pPr>
    <w:rPr>
      <w:sz w:val="24"/>
      <w:szCs w:val="20"/>
    </w:rPr>
  </w:style>
  <w:style w:type="paragraph" w:styleId="1920" w:customStyle="1">
    <w:name w:val="xl310"/>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1" w:customStyle="1">
    <w:name w:val="xl252"/>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2" w:customStyle="1">
    <w:name w:val="正文 + 四号"/>
    <w:basedOn w:val="921"/>
    <w:uiPriority w:val="0"/>
    <w:qFormat/>
    <w:pPr>
      <w:spacing w:line="480" w:lineRule="exact"/>
    </w:pPr>
    <w:rPr>
      <w:sz w:val="28"/>
      <w:szCs w:val="20"/>
    </w:rPr>
  </w:style>
  <w:style w:type="paragraph" w:styleId="1923" w:customStyle="1">
    <w:name w:val="xl157"/>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Char1 Char Char Char"/>
    <w:basedOn w:val="921"/>
    <w:uiPriority w:val="99"/>
    <w:qFormat/>
    <w:rPr>
      <w:rFonts w:ascii="Tahoma" w:hAnsi="Tahoma"/>
      <w:sz w:val="24"/>
      <w:szCs w:val="20"/>
    </w:rPr>
  </w:style>
  <w:style w:type="paragraph" w:styleId="1925" w:customStyle="1">
    <w:name w:val="xl51"/>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926" w:customStyle="1">
    <w:name w:val="xl295"/>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7" w:customStyle="1">
    <w:name w:val="附录五级条标题"/>
    <w:basedOn w:val="1915"/>
    <w:next w:val="1267"/>
    <w:uiPriority w:val="0"/>
    <w:qFormat/>
    <w:pPr>
      <w:ind w:left="2940" w:hanging="420"/>
      <w:tabs>
        <w:tab w:val="left" w:pos="780" w:leader="none"/>
        <w:tab w:val="left" w:pos="1800" w:leader="none"/>
      </w:tabs>
      <w:outlineLvl w:val="6"/>
    </w:pPr>
  </w:style>
  <w:style w:type="paragraph" w:styleId="1928" w:customStyle="1">
    <w:name w:val="font11"/>
    <w:basedOn w:val="921"/>
    <w:uiPriority w:val="0"/>
    <w:qFormat/>
    <w:pPr>
      <w:jc w:val="left"/>
      <w:spacing w:before="100" w:beforeAutospacing="1" w:after="100" w:afterAutospacing="1"/>
      <w:widowControl/>
    </w:pPr>
    <w:rPr>
      <w:rFonts w:hint="eastAsia" w:ascii="宋体" w:hAnsi="宋体"/>
      <w:sz w:val="20"/>
      <w:szCs w:val="20"/>
    </w:rPr>
  </w:style>
  <w:style w:type="paragraph" w:styleId="1929" w:customStyle="1">
    <w:name w:val="xl173"/>
    <w:basedOn w:val="92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正文首行缩进1"/>
    <w:basedOn w:val="921"/>
    <w:uiPriority w:val="0"/>
    <w:qFormat/>
    <w:pPr>
      <w:ind w:firstLine="420"/>
      <w:spacing w:line="360" w:lineRule="auto"/>
    </w:pPr>
    <w:rPr>
      <w:rFonts w:ascii="Arial" w:hAnsi="Arial"/>
      <w:sz w:val="20"/>
      <w:szCs w:val="21"/>
    </w:rPr>
  </w:style>
  <w:style w:type="paragraph" w:styleId="1931" w:customStyle="1">
    <w:name w:val="图表目录1"/>
    <w:basedOn w:val="960"/>
    <w:uiPriority w:val="0"/>
    <w:qFormat/>
    <w:pPr>
      <w:jc w:val="center"/>
      <w:spacing w:after="120" w:line="360" w:lineRule="auto"/>
    </w:pPr>
    <w:rPr>
      <w:rFonts w:ascii="楷体"/>
      <w:sz w:val="28"/>
    </w:rPr>
  </w:style>
  <w:style w:type="paragraph" w:styleId="1932" w:customStyle="1">
    <w:name w:val="xl299"/>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33" w:customStyle="1">
    <w:name w:val="xl259"/>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xl46"/>
    <w:basedOn w:val="921"/>
    <w:uiPriority w:val="0"/>
    <w:qFormat/>
    <w:pPr>
      <w:jc w:val="left"/>
      <w:spacing w:before="100" w:beforeAutospacing="1" w:after="100" w:afterAutospacing="1"/>
      <w:widowControl/>
    </w:pPr>
    <w:rPr>
      <w:rFonts w:ascii="Arial Unicode MS" w:hAnsi="Arial Unicode MS" w:eastAsia="Arial Unicode MS"/>
      <w:sz w:val="24"/>
    </w:rPr>
  </w:style>
  <w:style w:type="paragraph" w:styleId="1935" w:customStyle="1">
    <w:name w:val="xl71"/>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936" w:customStyle="1">
    <w:name w:val="xl226"/>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xl217"/>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表格1"/>
    <w:basedOn w:val="921"/>
    <w:uiPriority w:val="0"/>
    <w:qFormat/>
    <w:rPr>
      <w:rFonts w:ascii="宋体"/>
      <w:szCs w:val="21"/>
    </w:rPr>
  </w:style>
  <w:style w:type="paragraph" w:styleId="1939" w:customStyle="1">
    <w:name w:val="TOC 51"/>
    <w:basedOn w:val="921"/>
    <w:next w:val="921"/>
    <w:uiPriority w:val="39"/>
    <w:qFormat/>
    <w:pPr>
      <w:ind w:left="1680"/>
    </w:pPr>
    <w:rPr>
      <w:rFonts w:ascii="Calibri" w:hAnsi="Calibri"/>
      <w:szCs w:val="22"/>
    </w:rPr>
  </w:style>
  <w:style w:type="paragraph" w:styleId="1940" w:customStyle="1">
    <w:name w:val="xl172"/>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Style Heading 3H31.1.1标题 3Level 3 Headlevel_3PIM 3h3sect1.2...."/>
    <w:basedOn w:val="924"/>
    <w:uiPriority w:val="0"/>
    <w:qFormat/>
    <w:pPr>
      <w:ind w:left="720" w:hanging="720"/>
      <w:spacing w:before="120" w:after="120" w:line="360" w:lineRule="auto"/>
    </w:pPr>
    <w:rPr>
      <w:rFonts w:eastAsia="黑体"/>
      <w:bCs/>
      <w:sz w:val="24"/>
    </w:rPr>
  </w:style>
  <w:style w:type="paragraph" w:styleId="1942" w:customStyle="1">
    <w:name w:val="xl256"/>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xl26"/>
    <w:basedOn w:val="92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44" w:customStyle="1">
    <w:name w:val="xl302"/>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45"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946" w:customStyle="1">
    <w:name w:val="Char1"/>
    <w:basedOn w:val="921"/>
    <w:uiPriority w:val="0"/>
    <w:qFormat/>
    <w:pPr>
      <w:ind w:left="840" w:hanging="420"/>
      <w:tabs>
        <w:tab w:val="left" w:pos="840" w:leader="none"/>
      </w:tabs>
    </w:pPr>
    <w:rPr>
      <w:sz w:val="24"/>
    </w:rPr>
  </w:style>
  <w:style w:type="paragraph" w:styleId="1947" w:customStyle="1">
    <w:name w:val="xl255"/>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8" w:customStyle="1">
    <w:name w:val="font14"/>
    <w:basedOn w:val="921"/>
    <w:uiPriority w:val="0"/>
    <w:qFormat/>
    <w:pPr>
      <w:jc w:val="left"/>
      <w:spacing w:before="100" w:beforeAutospacing="1" w:after="100" w:afterAutospacing="1"/>
      <w:widowControl/>
    </w:pPr>
    <w:rPr>
      <w:rFonts w:ascii="宋体" w:hAnsi="宋体" w:cs="宋体"/>
      <w:sz w:val="20"/>
      <w:szCs w:val="20"/>
    </w:rPr>
  </w:style>
  <w:style w:type="paragraph" w:styleId="1949" w:customStyle="1">
    <w:name w:val="font7"/>
    <w:basedOn w:val="921"/>
    <w:uiPriority w:val="0"/>
    <w:qFormat/>
    <w:pPr>
      <w:jc w:val="left"/>
      <w:spacing w:before="100" w:beforeAutospacing="1" w:after="100" w:afterAutospacing="1"/>
      <w:widowControl/>
    </w:pPr>
    <w:rPr>
      <w:rFonts w:eastAsia="Arial Unicode MS"/>
      <w:b/>
      <w:bCs/>
      <w:color w:val="000000"/>
      <w:sz w:val="20"/>
      <w:szCs w:val="20"/>
    </w:rPr>
  </w:style>
  <w:style w:type="paragraph" w:styleId="1950" w:customStyle="1">
    <w:name w:val="xl222"/>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xl236"/>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TOC 81"/>
    <w:basedOn w:val="921"/>
    <w:next w:val="921"/>
    <w:uiPriority w:val="39"/>
    <w:qFormat/>
    <w:pPr>
      <w:ind w:left="2940"/>
    </w:pPr>
    <w:rPr>
      <w:rFonts w:ascii="Calibri" w:hAnsi="Calibri"/>
      <w:szCs w:val="22"/>
    </w:rPr>
  </w:style>
  <w:style w:type="paragraph" w:styleId="1953" w:customStyle="1">
    <w:name w:val="xl292"/>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4" w:customStyle="1">
    <w:name w:val="标准标志"/>
    <w:next w:val="921"/>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955" w:customStyle="1">
    <w:name w:val="xl45"/>
    <w:basedOn w:val="921"/>
    <w:uiPriority w:val="0"/>
    <w:qFormat/>
    <w:pPr>
      <w:jc w:val="left"/>
      <w:spacing w:before="100" w:beforeAutospacing="1" w:after="100" w:afterAutospacing="1"/>
      <w:widowControl/>
    </w:pPr>
    <w:rPr>
      <w:rFonts w:hint="eastAsia" w:ascii="黑体" w:hAnsi="Arial Unicode MS" w:eastAsia="黑体"/>
      <w:b/>
      <w:bCs/>
      <w:sz w:val="24"/>
    </w:rPr>
  </w:style>
  <w:style w:type="paragraph" w:styleId="1956" w:customStyle="1">
    <w:name w:val="xl198"/>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958" w:customStyle="1">
    <w:name w:val="xl159"/>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9" w:customStyle="1">
    <w:name w:val="TOC 标题121"/>
    <w:basedOn w:val="922"/>
    <w:next w:val="92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60" w:customStyle="1">
    <w:name w:val="标准称谓"/>
    <w:next w:val="921"/>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961" w:customStyle="1">
    <w:name w:val="xl170"/>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文本块2"/>
    <w:basedOn w:val="921"/>
    <w:uiPriority w:val="0"/>
    <w:qFormat/>
    <w:pPr>
      <w:ind w:left="630" w:right="630"/>
      <w:jc w:val="center"/>
    </w:pPr>
    <w:rPr>
      <w:rFonts w:ascii="宋体"/>
      <w:b/>
      <w:sz w:val="32"/>
    </w:rPr>
  </w:style>
  <w:style w:type="paragraph" w:styleId="1963" w:customStyle="1">
    <w:name w:val="正文格式"/>
    <w:basedOn w:val="921"/>
    <w:uiPriority w:val="0"/>
    <w:qFormat/>
    <w:pPr>
      <w:ind w:firstLine="482"/>
      <w:spacing w:line="400" w:lineRule="exact"/>
      <w:widowControl/>
    </w:pPr>
    <w:rPr>
      <w:rFonts w:ascii="Arial" w:hAnsi="Arial" w:eastAsia="新宋体"/>
      <w:sz w:val="24"/>
      <w:szCs w:val="20"/>
    </w:rPr>
  </w:style>
  <w:style w:type="paragraph" w:styleId="1964" w:customStyle="1">
    <w:name w:val="xl191"/>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xl193"/>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TOC 41"/>
    <w:basedOn w:val="921"/>
    <w:next w:val="921"/>
    <w:uiPriority w:val="39"/>
    <w:qFormat/>
    <w:pPr>
      <w:ind w:left="1260"/>
    </w:pPr>
    <w:rPr>
      <w:rFonts w:ascii="Calibri" w:hAnsi="Calibri"/>
      <w:szCs w:val="22"/>
    </w:rPr>
  </w:style>
  <w:style w:type="paragraph" w:styleId="1967" w:customStyle="1">
    <w:name w:val="xl262"/>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8" w:customStyle="1">
    <w:name w:val="目次、标准名称标题"/>
    <w:basedOn w:val="1767"/>
    <w:next w:val="1267"/>
    <w:uiPriority w:val="0"/>
    <w:qFormat/>
    <w:pPr>
      <w:spacing w:line="460" w:lineRule="exact"/>
    </w:pPr>
  </w:style>
  <w:style w:type="paragraph" w:styleId="1969" w:customStyle="1">
    <w:name w:val="xl68"/>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70" w:customStyle="1">
    <w:name w:val="xl167"/>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xl182"/>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段 Char"/>
    <w:uiPriority w:val="0"/>
    <w:qFormat/>
    <w:pPr>
      <w:ind w:firstLine="200"/>
      <w:jc w:val="both"/>
    </w:pPr>
    <w:rPr>
      <w:rFonts w:hint="default" w:ascii="宋体" w:hAnsi="Times New Roman" w:eastAsia="宋体" w:cs="Times New Roman"/>
      <w:sz w:val="21"/>
    </w:rPr>
  </w:style>
  <w:style w:type="paragraph" w:styleId="1973" w:customStyle="1">
    <w:name w:val="xl49"/>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974" w:customStyle="1">
    <w:name w:val="xl298"/>
    <w:basedOn w:val="92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75" w:customStyle="1">
    <w:name w:val="xl221"/>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普通正文"/>
    <w:basedOn w:val="921"/>
    <w:uiPriority w:val="0"/>
    <w:qFormat/>
    <w:pPr>
      <w:ind w:firstLine="480"/>
      <w:jc w:val="left"/>
      <w:spacing w:before="120" w:after="120" w:line="360" w:lineRule="auto"/>
    </w:pPr>
    <w:rPr>
      <w:rFonts w:ascii="Arial" w:hAnsi="Arial"/>
      <w:sz w:val="24"/>
    </w:rPr>
  </w:style>
  <w:style w:type="paragraph" w:styleId="1977" w:customStyle="1">
    <w:name w:val="TOC 61"/>
    <w:basedOn w:val="921"/>
    <w:next w:val="921"/>
    <w:uiPriority w:val="39"/>
    <w:qFormat/>
    <w:pPr>
      <w:ind w:left="2100"/>
    </w:pPr>
    <w:rPr>
      <w:rFonts w:ascii="Calibri" w:hAnsi="Calibri"/>
      <w:szCs w:val="22"/>
    </w:rPr>
  </w:style>
  <w:style w:type="paragraph" w:styleId="1978" w:customStyle="1">
    <w:name w:val="xl239"/>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9" w:customStyle="1">
    <w:name w:val="标准书脚_偶数页"/>
    <w:uiPriority w:val="0"/>
    <w:qFormat/>
    <w:pPr>
      <w:spacing w:before="120"/>
    </w:pPr>
    <w:rPr>
      <w:rFonts w:hint="default" w:ascii="Times New Roman" w:hAnsi="Times New Roman" w:eastAsia="宋体" w:cs="Times New Roman"/>
      <w:sz w:val="18"/>
    </w:rPr>
  </w:style>
  <w:style w:type="paragraph" w:styleId="1980" w:customStyle="1">
    <w:name w:val="样式 标题 2市检方案标题2第一层条h22章标题节标题第一章 标题 2Heading 2 HiddenHead..."/>
    <w:basedOn w:val="923"/>
    <w:uiPriority w:val="0"/>
    <w:qFormat/>
    <w:pPr>
      <w:jc w:val="left"/>
      <w:spacing w:before="120" w:after="120" w:line="264" w:lineRule="auto"/>
    </w:pPr>
    <w:rPr>
      <w:rFonts w:ascii="楷体_GB2312" w:hAnsi="楷体" w:cs="宋体"/>
      <w:color w:val="000000"/>
      <w:sz w:val="28"/>
      <w:szCs w:val="28"/>
    </w:rPr>
  </w:style>
  <w:style w:type="paragraph" w:styleId="1981" w:customStyle="1">
    <w:name w:val="xl288"/>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Item List in Table"/>
    <w:basedOn w:val="921"/>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83" w:customStyle="1">
    <w:name w:val="Char Char1"/>
    <w:basedOn w:val="921"/>
    <w:uiPriority w:val="99"/>
    <w:semiHidden/>
    <w:qFormat/>
    <w:pPr>
      <w:jc w:val="left"/>
      <w:spacing w:after="160" w:line="240" w:lineRule="exact"/>
      <w:widowControl/>
    </w:pPr>
    <w:rPr>
      <w:rFonts w:ascii="Verdana" w:hAnsi="Verdana"/>
      <w:sz w:val="20"/>
      <w:lang w:eastAsia="en-US"/>
    </w:rPr>
  </w:style>
  <w:style w:type="paragraph" w:styleId="1984" w:customStyle="1">
    <w:name w:val="xl66"/>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985" w:customStyle="1">
    <w:name w:val="日期2"/>
    <w:basedOn w:val="921"/>
    <w:next w:val="921"/>
    <w:uiPriority w:val="0"/>
    <w:qFormat/>
    <w:pPr>
      <w:ind w:left="100"/>
    </w:pPr>
    <w:rPr>
      <w:rFonts w:ascii="仿宋_GB2312" w:eastAsia="仿宋_GB2312"/>
      <w:b/>
      <w:sz w:val="36"/>
    </w:rPr>
  </w:style>
  <w:style w:type="paragraph" w:styleId="1986" w:customStyle="1">
    <w:name w:val="xl33"/>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87" w:customStyle="1">
    <w:name w:val="xl201"/>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xl271"/>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9" w:customStyle="1">
    <w:name w:val="样式4 Char"/>
    <w:basedOn w:val="921"/>
    <w:uiPriority w:val="0"/>
    <w:qFormat/>
    <w:pPr>
      <w:ind w:firstLine="480"/>
      <w:jc w:val="left"/>
      <w:spacing w:line="360" w:lineRule="auto"/>
      <w:widowControl/>
    </w:pPr>
    <w:rPr>
      <w:color w:val="000000"/>
      <w:sz w:val="24"/>
    </w:rPr>
  </w:style>
  <w:style w:type="paragraph" w:styleId="1990" w:customStyle="1">
    <w:name w:val="xl57"/>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91" w:customStyle="1">
    <w:name w:val="xl203"/>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xl31"/>
    <w:basedOn w:val="921"/>
    <w:uiPriority w:val="0"/>
    <w:qFormat/>
    <w:pPr>
      <w:jc w:val="left"/>
      <w:spacing w:before="100" w:beforeAutospacing="1" w:after="100" w:afterAutospacing="1"/>
      <w:widowControl/>
    </w:pPr>
    <w:rPr>
      <w:rFonts w:ascii="Tahoma" w:hAnsi="Tahoma" w:eastAsia="Arial Unicode MS" w:cs="Tahoma"/>
      <w:sz w:val="16"/>
      <w:szCs w:val="16"/>
    </w:rPr>
  </w:style>
  <w:style w:type="paragraph" w:styleId="1993" w:customStyle="1">
    <w:name w:val="xl297"/>
    <w:basedOn w:val="92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94" w:customStyle="1">
    <w:name w:val="xl150"/>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225"/>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96" w:customStyle="1">
    <w:name w:val="xl27"/>
    <w:basedOn w:val="921"/>
    <w:uiPriority w:val="0"/>
    <w:qFormat/>
    <w:pPr>
      <w:jc w:val="left"/>
      <w:spacing w:before="100" w:beforeAutospacing="1" w:after="100" w:afterAutospacing="1"/>
      <w:widowControl/>
    </w:pPr>
    <w:rPr>
      <w:rFonts w:ascii="Tahoma" w:hAnsi="Tahoma" w:eastAsia="Arial Unicode MS" w:cs="Tahoma"/>
      <w:sz w:val="16"/>
      <w:szCs w:val="16"/>
    </w:rPr>
  </w:style>
  <w:style w:type="paragraph" w:styleId="1997" w:customStyle="1">
    <w:name w:val="xl269"/>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xl306"/>
    <w:basedOn w:val="92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99" w:customStyle="1">
    <w:name w:val="标准书眉_偶数页"/>
    <w:basedOn w:val="2000"/>
    <w:next w:val="921"/>
    <w:uiPriority w:val="0"/>
    <w:qFormat/>
    <w:pPr>
      <w:jc w:val="left"/>
      <w:tabs>
        <w:tab w:val="center" w:pos="4154" w:leader="none"/>
        <w:tab w:val="right" w:pos="8306" w:leader="none"/>
      </w:tabs>
    </w:pPr>
  </w:style>
  <w:style w:type="paragraph" w:styleId="2000" w:customStyle="1">
    <w:name w:val="标准书眉_奇数页"/>
    <w:next w:val="921"/>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2001" w:customStyle="1">
    <w:name w:val="xl55"/>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02" w:customStyle="1">
    <w:name w:val="xl192"/>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xl153"/>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4" w:customStyle="1">
    <w:name w:val="内容标题"/>
    <w:basedOn w:val="921"/>
    <w:uiPriority w:val="0"/>
    <w:qFormat/>
    <w:pPr>
      <w:shd w:val="clear" w:color="auto" w:fill="000080"/>
    </w:pPr>
    <w:rPr>
      <w:rFonts w:ascii="Tahoma" w:hAnsi="Tahoma"/>
      <w:sz w:val="24"/>
      <w:shd w:val="clear" w:color="auto" w:fill="000080"/>
    </w:rPr>
  </w:style>
  <w:style w:type="paragraph" w:styleId="2005" w:customStyle="1">
    <w:name w:val="xl197"/>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xl235"/>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样式2"/>
    <w:basedOn w:val="921"/>
    <w:uiPriority w:val="0"/>
    <w:qFormat/>
    <w:pPr>
      <w:ind w:left="624" w:hanging="720"/>
    </w:pPr>
    <w:rPr>
      <w:rFonts w:ascii="黑体" w:eastAsia="黑体"/>
      <w:b/>
      <w:sz w:val="30"/>
    </w:rPr>
  </w:style>
  <w:style w:type="paragraph" w:styleId="2008" w:customStyle="1">
    <w:name w:val="xl163"/>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xl147"/>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默认段落字体 Para Char Char Char Char Char Char Char"/>
    <w:basedOn w:val="921"/>
    <w:uiPriority w:val="0"/>
    <w:qFormat/>
    <w:pPr>
      <w:ind w:left="200"/>
      <w:jc w:val="left"/>
      <w:spacing w:line="360" w:lineRule="auto"/>
    </w:pPr>
    <w:rPr>
      <w:rFonts w:ascii="宋体" w:hAnsi="宋体"/>
      <w:color w:val="000000"/>
      <w:sz w:val="24"/>
      <w:szCs w:val="20"/>
    </w:rPr>
  </w:style>
  <w:style w:type="paragraph" w:styleId="2011" w:customStyle="1">
    <w:name w:val="xl146"/>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2" w:customStyle="1">
    <w:name w:val="xl76"/>
    <w:basedOn w:val="92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2013" w:customStyle="1">
    <w:name w:val="xl186"/>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4" w:customStyle="1">
    <w:name w:val="表格文字"/>
    <w:basedOn w:val="921"/>
    <w:uiPriority w:val="0"/>
    <w:qFormat/>
    <w:pPr>
      <w:jc w:val="center"/>
      <w:tabs>
        <w:tab w:val="left" w:pos="7740" w:leader="none"/>
      </w:tabs>
    </w:pPr>
    <w:rPr>
      <w:rFonts w:ascii="宋体" w:hAnsi="宋体"/>
      <w:sz w:val="24"/>
      <w:szCs w:val="20"/>
    </w:rPr>
  </w:style>
  <w:style w:type="paragraph" w:styleId="2015" w:customStyle="1">
    <w:name w:val="xl213"/>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xl196"/>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表格文本"/>
    <w:basedOn w:val="921"/>
    <w:uiPriority w:val="0"/>
    <w:qFormat/>
    <w:pPr>
      <w:jc w:val="left"/>
      <w:tabs>
        <w:tab w:val="decimal" w:pos="0" w:leader="none"/>
      </w:tabs>
    </w:pPr>
    <w:rPr>
      <w:rFonts w:ascii="Arial" w:hAnsi="Arial"/>
      <w:szCs w:val="21"/>
    </w:rPr>
  </w:style>
  <w:style w:type="paragraph" w:styleId="2018" w:customStyle="1">
    <w:name w:val="xl307"/>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19" w:customStyle="1">
    <w:name w:val="Default"/>
    <w:next w:val="974"/>
    <w:link w:val="2481"/>
    <w:uiPriority w:val="0"/>
    <w:qFormat/>
    <w:pPr>
      <w:widowControl w:val="off"/>
    </w:pPr>
    <w:rPr>
      <w:rFonts w:hint="default" w:ascii="宋体" w:hAnsi="Times New Roman" w:eastAsia="宋体" w:cs="Times New Roman"/>
      <w:color w:val="000000"/>
      <w:sz w:val="24"/>
      <w:szCs w:val="24"/>
    </w:rPr>
  </w:style>
  <w:style w:type="paragraph" w:styleId="2020" w:customStyle="1">
    <w:name w:val="xl179"/>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tabletext"/>
    <w:basedOn w:val="921"/>
    <w:uiPriority w:val="0"/>
    <w:qFormat/>
    <w:pPr>
      <w:jc w:val="left"/>
      <w:spacing w:before="100" w:beforeAutospacing="1" w:after="100" w:afterAutospacing="1" w:line="284" w:lineRule="atLeast"/>
      <w:widowControl/>
    </w:pPr>
    <w:rPr>
      <w:rFonts w:ascii="宋体" w:hAnsi="宋体" w:cs="宋体"/>
      <w:szCs w:val="21"/>
    </w:rPr>
  </w:style>
  <w:style w:type="paragraph" w:styleId="2022" w:customStyle="1">
    <w:name w:val="xl241"/>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3" w:customStyle="1">
    <w:name w:val="Style First line:  2 ch"/>
    <w:basedOn w:val="921"/>
    <w:uiPriority w:val="0"/>
    <w:qFormat/>
    <w:pPr>
      <w:ind w:firstLine="200"/>
      <w:spacing w:line="440" w:lineRule="exact"/>
    </w:pPr>
    <w:rPr>
      <w:sz w:val="24"/>
    </w:rPr>
  </w:style>
  <w:style w:type="paragraph" w:styleId="2024" w:customStyle="1">
    <w:name w:val="xl160"/>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正文４"/>
    <w:basedOn w:val="921"/>
    <w:uiPriority w:val="0"/>
    <w:qFormat/>
    <w:pPr>
      <w:ind w:firstLine="480"/>
      <w:spacing w:line="360" w:lineRule="auto"/>
    </w:pPr>
    <w:rPr>
      <w:sz w:val="24"/>
      <w:szCs w:val="20"/>
    </w:rPr>
  </w:style>
  <w:style w:type="paragraph" w:styleId="2026" w:customStyle="1">
    <w:name w:val="普通(网站)1"/>
    <w:basedOn w:val="921"/>
    <w:uiPriority w:val="0"/>
    <w:qFormat/>
    <w:pPr>
      <w:jc w:val="left"/>
      <w:spacing w:before="100" w:beforeAutospacing="1" w:after="100" w:afterAutospacing="1"/>
      <w:widowControl/>
    </w:pPr>
    <w:rPr>
      <w:rFonts w:ascii="宋体" w:hAnsi="宋体" w:cs="宋体"/>
      <w:color w:val="000000"/>
      <w:sz w:val="24"/>
    </w:rPr>
  </w:style>
  <w:style w:type="paragraph" w:styleId="2027" w:customStyle="1">
    <w:name w:val="图表脚注"/>
    <w:next w:val="1267"/>
    <w:uiPriority w:val="0"/>
    <w:qFormat/>
    <w:pPr>
      <w:ind w:left="300" w:hanging="100"/>
      <w:jc w:val="both"/>
    </w:pPr>
    <w:rPr>
      <w:rFonts w:hint="default" w:ascii="宋体" w:hAnsi="Times New Roman" w:eastAsia="宋体" w:cs="Times New Roman"/>
      <w:sz w:val="18"/>
    </w:rPr>
  </w:style>
  <w:style w:type="paragraph" w:styleId="2028" w:customStyle="1">
    <w:name w:val="列出段落1"/>
    <w:basedOn w:val="921"/>
    <w:uiPriority w:val="0"/>
    <w:qFormat/>
    <w:pPr>
      <w:ind w:firstLine="420"/>
    </w:pPr>
  </w:style>
  <w:style w:type="paragraph" w:styleId="2029" w:customStyle="1">
    <w:name w:val="无标题条"/>
    <w:next w:val="1267"/>
    <w:uiPriority w:val="0"/>
    <w:qFormat/>
    <w:pPr>
      <w:jc w:val="both"/>
    </w:pPr>
    <w:rPr>
      <w:rFonts w:hint="default" w:ascii="Times New Roman" w:hAnsi="Times New Roman" w:eastAsia="宋体" w:cs="Times New Roman"/>
      <w:sz w:val="21"/>
    </w:rPr>
  </w:style>
  <w:style w:type="paragraph" w:styleId="2030" w:customStyle="1">
    <w:name w:val="xl177"/>
    <w:basedOn w:val="92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注示头"/>
    <w:basedOn w:val="921"/>
    <w:uiPriority w:val="0"/>
    <w:qFormat/>
    <w:pPr>
      <w:pBdr>
        <w:top w:val="single" w:color="000000" w:sz="4" w:space="1"/>
      </w:pBdr>
    </w:pPr>
    <w:rPr>
      <w:rFonts w:ascii="Arial" w:hAnsi="Arial" w:eastAsia="黑体"/>
      <w:sz w:val="18"/>
      <w:szCs w:val="20"/>
    </w:rPr>
  </w:style>
  <w:style w:type="paragraph" w:styleId="2032" w:customStyle="1">
    <w:name w:val="xl204"/>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2034" w:customStyle="1">
    <w:name w:val="xl25"/>
    <w:basedOn w:val="92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35" w:customStyle="1">
    <w:name w:val="xl238"/>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6" w:customStyle="1">
    <w:name w:val="xl52"/>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37" w:customStyle="1">
    <w:name w:val="DLP3.4.4"/>
    <w:basedOn w:val="921"/>
    <w:uiPriority w:val="0"/>
    <w:qFormat/>
    <w:pPr>
      <w:ind w:left="1069" w:hanging="709"/>
      <w:keepLines/>
      <w:keepNext/>
      <w:spacing w:before="260" w:after="260" w:line="416" w:lineRule="auto"/>
      <w:tabs>
        <w:tab w:val="left" w:pos="1069" w:leader="none"/>
      </w:tabs>
      <w:outlineLvl w:val="2"/>
    </w:pPr>
    <w:rPr>
      <w:b/>
      <w:sz w:val="30"/>
    </w:rPr>
  </w:style>
  <w:style w:type="paragraph" w:styleId="2038" w:customStyle="1">
    <w:name w:val="标准书脚_奇数页"/>
    <w:uiPriority w:val="0"/>
    <w:qFormat/>
    <w:pPr>
      <w:jc w:val="right"/>
      <w:spacing w:before="120"/>
    </w:pPr>
    <w:rPr>
      <w:rFonts w:hint="default" w:ascii="Times New Roman" w:hAnsi="Times New Roman" w:eastAsia="宋体" w:cs="Times New Roman"/>
      <w:sz w:val="18"/>
    </w:rPr>
  </w:style>
  <w:style w:type="paragraph" w:styleId="2039" w:customStyle="1">
    <w:name w:val="纯文本1"/>
    <w:basedOn w:val="921"/>
    <w:link w:val="2478"/>
    <w:uiPriority w:val="0"/>
    <w:qFormat/>
    <w:rPr>
      <w:rFonts w:ascii="宋体" w:hAnsi="Courier New"/>
      <w:szCs w:val="21"/>
    </w:rPr>
  </w:style>
  <w:style w:type="paragraph" w:styleId="2040" w:customStyle="1">
    <w:name w:val="列出段落2"/>
    <w:basedOn w:val="921"/>
    <w:uiPriority w:val="0"/>
    <w:qFormat/>
    <w:pPr>
      <w:ind w:firstLine="420"/>
    </w:pPr>
    <w:rPr>
      <w:rFonts w:ascii="Calibri" w:hAnsi="Calibri" w:eastAsia="仿宋_GB2312"/>
      <w:sz w:val="24"/>
      <w:szCs w:val="22"/>
    </w:rPr>
  </w:style>
  <w:style w:type="paragraph" w:styleId="2041" w:customStyle="1">
    <w:name w:val="图5"/>
    <w:basedOn w:val="921"/>
    <w:uiPriority w:val="0"/>
    <w:qFormat/>
    <w:pPr>
      <w:jc w:val="center"/>
      <w:spacing w:line="220" w:lineRule="exact"/>
    </w:pPr>
    <w:rPr>
      <w:rFonts w:ascii="仿宋_GB2312" w:eastAsia="仿宋_GB2312"/>
      <w:szCs w:val="20"/>
    </w:rPr>
  </w:style>
  <w:style w:type="paragraph" w:styleId="2042" w:customStyle="1">
    <w:name w:val="无间隔2"/>
    <w:uiPriority w:val="0"/>
    <w:qFormat/>
    <w:pPr>
      <w:jc w:val="both"/>
      <w:widowControl w:val="off"/>
    </w:pPr>
    <w:rPr>
      <w:rFonts w:hint="default" w:ascii="Calibri" w:hAnsi="Calibri" w:eastAsia="宋体" w:cs="黑体"/>
      <w:sz w:val="21"/>
      <w:szCs w:val="22"/>
    </w:rPr>
  </w:style>
  <w:style w:type="paragraph" w:styleId="2043" w:customStyle="1">
    <w:name w:val="xl70"/>
    <w:basedOn w:val="92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44" w:customStyle="1">
    <w:name w:val="xl161"/>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5" w:customStyle="1">
    <w:name w:val="正文缩进2"/>
    <w:basedOn w:val="921"/>
    <w:uiPriority w:val="0"/>
    <w:qFormat/>
    <w:pPr>
      <w:ind w:firstLine="420"/>
    </w:pPr>
    <w:rPr>
      <w:szCs w:val="20"/>
    </w:rPr>
  </w:style>
  <w:style w:type="paragraph" w:styleId="2046" w:customStyle="1">
    <w:name w:val="xl176"/>
    <w:basedOn w:val="92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xl151"/>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8" w:customStyle="1">
    <w:name w:val="xl152"/>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9" w:customStyle="1">
    <w:name w:val="xl62"/>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2050" w:customStyle="1">
    <w:name w:val="xl233"/>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1" w:customStyle="1">
    <w:name w:val="xl266"/>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Heading 1 前言"/>
    <w:next w:val="921"/>
    <w:uiPriority w:val="0"/>
    <w:qFormat/>
    <w:pPr>
      <w:jc w:val="center"/>
    </w:pPr>
    <w:rPr>
      <w:rFonts w:hint="default" w:ascii="黑体" w:hAnsi="黑体" w:eastAsia="黑体" w:cs="Times New Roman"/>
      <w:b/>
      <w:bCs/>
      <w:sz w:val="32"/>
    </w:rPr>
  </w:style>
  <w:style w:type="paragraph" w:styleId="2053" w:customStyle="1">
    <w:name w:val="xl286"/>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4" w:customStyle="1">
    <w:name w:val="xl74"/>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2055" w:customStyle="1">
    <w:name w:val="列表1"/>
    <w:basedOn w:val="921"/>
    <w:uiPriority w:val="0"/>
    <w:qFormat/>
    <w:pPr>
      <w:ind w:left="200" w:hanging="200"/>
    </w:pPr>
  </w:style>
  <w:style w:type="paragraph" w:styleId="2056" w:customStyle="1">
    <w:name w:val="xl289"/>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xl268"/>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8" w:customStyle="1">
    <w:name w:val="Char1 Char Char Char11"/>
    <w:basedOn w:val="921"/>
    <w:uiPriority w:val="0"/>
    <w:qFormat/>
    <w:rPr>
      <w:rFonts w:ascii="Tahoma" w:hAnsi="Tahoma"/>
      <w:sz w:val="24"/>
      <w:szCs w:val="20"/>
    </w:rPr>
  </w:style>
  <w:style w:type="paragraph" w:styleId="2059" w:customStyle="1">
    <w:name w:val="xl308"/>
    <w:basedOn w:val="92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2060" w:customStyle="1">
    <w:name w:val="日期1"/>
    <w:basedOn w:val="921"/>
    <w:next w:val="921"/>
    <w:uiPriority w:val="0"/>
    <w:qFormat/>
    <w:pPr>
      <w:jc w:val="right"/>
      <w:spacing w:line="312" w:lineRule="atLeast"/>
    </w:pPr>
    <w:rPr>
      <w:rFonts w:ascii="黑体" w:eastAsia="黑体"/>
      <w:b/>
      <w:sz w:val="32"/>
      <w:szCs w:val="20"/>
    </w:rPr>
  </w:style>
  <w:style w:type="paragraph" w:styleId="2061" w:customStyle="1">
    <w:name w:val="xl317"/>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2" w:customStyle="1">
    <w:name w:val="Char"/>
    <w:basedOn w:val="921"/>
    <w:uiPriority w:val="99"/>
    <w:qFormat/>
    <w:pPr>
      <w:spacing w:line="360" w:lineRule="auto"/>
    </w:pPr>
    <w:rPr>
      <w:sz w:val="24"/>
      <w:szCs w:val="20"/>
    </w:rPr>
  </w:style>
  <w:style w:type="paragraph" w:styleId="2063" w:customStyle="1">
    <w:name w:val="文档结构图1"/>
    <w:basedOn w:val="921"/>
    <w:uiPriority w:val="0"/>
    <w:qFormat/>
    <w:rPr>
      <w:rFonts w:ascii="宋体"/>
      <w:sz w:val="18"/>
      <w:szCs w:val="18"/>
    </w:rPr>
  </w:style>
  <w:style w:type="paragraph" w:styleId="2064" w:customStyle="1">
    <w:name w:val="表格正文"/>
    <w:basedOn w:val="921"/>
    <w:uiPriority w:val="0"/>
    <w:qFormat/>
    <w:pPr>
      <w:jc w:val="center"/>
    </w:pPr>
    <w:rPr>
      <w:rFonts w:eastAsia="仿宋_GB2312"/>
    </w:rPr>
  </w:style>
  <w:style w:type="paragraph" w:styleId="2065" w:customStyle="1">
    <w:name w:val="xl54"/>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66" w:customStyle="1">
    <w:name w:val="xl205"/>
    <w:basedOn w:val="92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67" w:customStyle="1">
    <w:name w:val="xl305"/>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68" w:customStyle="1">
    <w:name w:val="Birdseed"/>
    <w:basedOn w:val="921"/>
    <w:uiPriority w:val="0"/>
    <w:qFormat/>
    <w:pPr>
      <w:jc w:val="left"/>
      <w:widowControl/>
    </w:pPr>
    <w:rPr>
      <w:rFonts w:ascii="Palatino Linotype" w:hAnsi="Palatino Linotype"/>
      <w:sz w:val="18"/>
      <w:szCs w:val="20"/>
    </w:rPr>
  </w:style>
  <w:style w:type="paragraph" w:styleId="2069" w:customStyle="1">
    <w:name w:val="TOC 91"/>
    <w:basedOn w:val="921"/>
    <w:next w:val="921"/>
    <w:uiPriority w:val="39"/>
    <w:qFormat/>
    <w:pPr>
      <w:ind w:left="3360"/>
    </w:pPr>
    <w:rPr>
      <w:rFonts w:ascii="Calibri" w:hAnsi="Calibri"/>
      <w:szCs w:val="22"/>
    </w:rPr>
  </w:style>
  <w:style w:type="paragraph" w:styleId="2070" w:customStyle="1">
    <w:name w:val="xl249"/>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1" w:customStyle="1">
    <w:name w:val="xl65"/>
    <w:basedOn w:val="92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72" w:customStyle="1">
    <w:name w:val="xl158"/>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正文--表格内正文"/>
    <w:basedOn w:val="921"/>
    <w:uiPriority w:val="0"/>
    <w:qFormat/>
    <w:pPr>
      <w:jc w:val="center"/>
      <w:spacing w:line="0" w:lineRule="atLeast"/>
    </w:pPr>
    <w:rPr>
      <w:rFonts w:ascii="宋体" w:hAnsi="宋体"/>
      <w:sz w:val="24"/>
    </w:rPr>
  </w:style>
  <w:style w:type="paragraph" w:styleId="2074" w:customStyle="1">
    <w:name w:val="xl265"/>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5" w:customStyle="1">
    <w:name w:val="样式 行距: 1.5 倍行距"/>
    <w:basedOn w:val="921"/>
    <w:uiPriority w:val="0"/>
    <w:qFormat/>
    <w:pPr>
      <w:spacing w:line="360" w:lineRule="auto"/>
    </w:pPr>
    <w:rPr>
      <w:rFonts w:ascii="宋体" w:hAnsi="宋体"/>
      <w:bCs/>
      <w:sz w:val="28"/>
      <w:szCs w:val="20"/>
    </w:rPr>
  </w:style>
  <w:style w:type="paragraph" w:styleId="2076" w:customStyle="1">
    <w:name w:val="正文首行缩进2"/>
    <w:basedOn w:val="921"/>
    <w:uiPriority w:val="0"/>
    <w:qFormat/>
    <w:pPr>
      <w:ind w:firstLine="420"/>
      <w:spacing w:line="360" w:lineRule="auto"/>
    </w:pPr>
    <w:rPr>
      <w:rFonts w:ascii="Arial" w:hAnsi="Arial"/>
      <w:sz w:val="20"/>
      <w:szCs w:val="21"/>
    </w:rPr>
  </w:style>
  <w:style w:type="paragraph" w:styleId="2077" w:customStyle="1">
    <w:name w:val="Table Paragraph"/>
    <w:basedOn w:val="921"/>
    <w:uiPriority w:val="1"/>
    <w:qFormat/>
    <w:pPr>
      <w:jc w:val="left"/>
    </w:pPr>
    <w:rPr>
      <w:rFonts w:ascii="Calibri" w:hAnsi="Calibri" w:cs="黑体"/>
      <w:sz w:val="22"/>
      <w:szCs w:val="22"/>
      <w:lang w:eastAsia="en-US"/>
    </w:rPr>
  </w:style>
  <w:style w:type="paragraph" w:styleId="2078" w:customStyle="1">
    <w:name w:val="列出段落4"/>
    <w:basedOn w:val="921"/>
    <w:uiPriority w:val="0"/>
    <w:qFormat/>
    <w:pPr>
      <w:ind w:firstLine="420"/>
    </w:pPr>
    <w:rPr>
      <w:rFonts w:ascii="Calibri" w:hAnsi="Calibri"/>
      <w:szCs w:val="22"/>
    </w:rPr>
  </w:style>
  <w:style w:type="paragraph" w:styleId="2079" w:customStyle="1">
    <w:name w:val="其他发布部门"/>
    <w:basedOn w:val="2080"/>
    <w:uiPriority w:val="0"/>
    <w:qFormat/>
    <w:pPr>
      <w:spacing w:line="0" w:lineRule="atLeast"/>
      <w:framePr w:wrap="around"/>
    </w:pPr>
    <w:rPr>
      <w:rFonts w:ascii="黑体" w:eastAsia="黑体"/>
      <w:b w:val="0"/>
    </w:rPr>
  </w:style>
  <w:style w:type="paragraph" w:styleId="2080" w:customStyle="1">
    <w:name w:val="发布部门"/>
    <w:next w:val="1267"/>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2081" w:customStyle="1">
    <w:name w:val="xl103"/>
    <w:basedOn w:val="92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82" w:customStyle="1">
    <w:name w:val="二级无标题条"/>
    <w:basedOn w:val="921"/>
    <w:uiPriority w:val="0"/>
    <w:qFormat/>
    <w:pPr>
      <w:ind w:hanging="420"/>
    </w:pPr>
  </w:style>
  <w:style w:type="paragraph" w:styleId="2083" w:customStyle="1">
    <w:name w:val="表格文字1"/>
    <w:basedOn w:val="921"/>
    <w:uiPriority w:val="0"/>
    <w:qFormat/>
    <w:pPr>
      <w:jc w:val="center"/>
    </w:pPr>
    <w:rPr>
      <w:rFonts w:ascii="宋体" w:hAnsi="宋体"/>
      <w:szCs w:val="21"/>
      <w:shd w:val="clear" w:color="auto" w:fill="ffffff"/>
    </w:rPr>
  </w:style>
  <w:style w:type="paragraph" w:styleId="2084" w:customStyle="1">
    <w:name w:val="xl165"/>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5" w:customStyle="1">
    <w:name w:val="xl316"/>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6" w:customStyle="1">
    <w:name w:val="正文文本缩进2"/>
    <w:basedOn w:val="921"/>
    <w:uiPriority w:val="0"/>
    <w:qFormat/>
    <w:pPr>
      <w:ind w:firstLine="645"/>
    </w:pPr>
    <w:rPr>
      <w:rFonts w:ascii="楷体_GB2312" w:eastAsia="楷体_GB2312"/>
      <w:sz w:val="32"/>
      <w:szCs w:val="20"/>
    </w:rPr>
  </w:style>
  <w:style w:type="paragraph" w:styleId="2087" w:customStyle="1">
    <w:name w:val="xl223"/>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8"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2089" w:customStyle="1">
    <w:name w:val="xl311"/>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0" w:customStyle="1">
    <w:name w:val="xl144"/>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1" w:customStyle="1">
    <w:name w:val="一级无标题条"/>
    <w:basedOn w:val="921"/>
    <w:uiPriority w:val="0"/>
    <w:qFormat/>
    <w:pPr>
      <w:ind w:left="3420" w:hanging="420"/>
    </w:pPr>
  </w:style>
  <w:style w:type="paragraph" w:styleId="2092" w:customStyle="1">
    <w:name w:val="xl273"/>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3" w:customStyle="1">
    <w:name w:val="_Style 6"/>
    <w:basedOn w:val="921"/>
    <w:uiPriority w:val="34"/>
    <w:qFormat/>
    <w:pPr>
      <w:ind w:firstLine="420"/>
    </w:pPr>
  </w:style>
  <w:style w:type="paragraph" w:styleId="2094" w:customStyle="1">
    <w:name w:val="列出段落12"/>
    <w:basedOn w:val="921"/>
    <w:uiPriority w:val="0"/>
    <w:qFormat/>
    <w:pPr>
      <w:ind w:firstLine="420"/>
    </w:pPr>
  </w:style>
  <w:style w:type="paragraph" w:styleId="2095" w:customStyle="1">
    <w:name w:val="样式 首行缩进:  0 字符"/>
    <w:basedOn w:val="921"/>
    <w:uiPriority w:val="0"/>
    <w:qFormat/>
    <w:pPr>
      <w:ind w:firstLine="200"/>
      <w:spacing w:line="360" w:lineRule="auto"/>
    </w:pPr>
    <w:rPr>
      <w:rFonts w:cs="宋体"/>
      <w:sz w:val="24"/>
      <w:szCs w:val="20"/>
    </w:rPr>
  </w:style>
  <w:style w:type="paragraph" w:styleId="2096" w:customStyle="1">
    <w:name w:val="xl137"/>
    <w:basedOn w:val="92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097" w:customStyle="1">
    <w:name w:val="xl105"/>
    <w:basedOn w:val="92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98" w:customStyle="1">
    <w:name w:val="xl178"/>
    <w:basedOn w:val="92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xl139"/>
    <w:basedOn w:val="92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100" w:customStyle="1">
    <w:name w:val="xl107"/>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101" w:customStyle="1">
    <w:name w:val="正文段"/>
    <w:basedOn w:val="921"/>
    <w:uiPriority w:val="0"/>
    <w:qFormat/>
    <w:pPr>
      <w:ind w:firstLine="454"/>
      <w:spacing w:after="240" w:line="360" w:lineRule="atLeast"/>
      <w:widowControl/>
    </w:pPr>
    <w:rPr>
      <w:rFonts w:ascii="宋体"/>
      <w:sz w:val="24"/>
      <w:szCs w:val="20"/>
    </w:rPr>
  </w:style>
  <w:style w:type="paragraph" w:styleId="2102" w:customStyle="1">
    <w:name w:val="xl224"/>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3" w:customStyle="1">
    <w:name w:val="xl140"/>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04" w:customStyle="1">
    <w:name w:val="xl108"/>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5" w:customStyle="1">
    <w:name w:val="文档正文"/>
    <w:basedOn w:val="921"/>
    <w:uiPriority w:val="99"/>
    <w:qFormat/>
    <w:pPr>
      <w:ind w:firstLine="567"/>
      <w:spacing w:line="312" w:lineRule="atLeast"/>
    </w:pPr>
    <w:rPr>
      <w:rFonts w:ascii="长城仿宋" w:eastAsia="长城仿宋"/>
      <w:sz w:val="28"/>
      <w:szCs w:val="20"/>
    </w:rPr>
  </w:style>
  <w:style w:type="paragraph" w:styleId="2106" w:customStyle="1">
    <w:name w:val="Char Char 字元 字元 字元 Char Char Char Char"/>
    <w:basedOn w:val="921"/>
    <w:uiPriority w:val="99"/>
    <w:unhideWhenUsed/>
    <w:qFormat/>
    <w:pPr>
      <w:spacing w:line="360" w:lineRule="auto"/>
    </w:pPr>
    <w:rPr>
      <w:rFonts w:hint="eastAsia"/>
    </w:rPr>
  </w:style>
  <w:style w:type="paragraph" w:styleId="2107" w:customStyle="1">
    <w:name w:val="xl218"/>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8" w:customStyle="1">
    <w:name w:val="xl141"/>
    <w:basedOn w:val="92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09" w:customStyle="1">
    <w:name w:val="xl109"/>
    <w:basedOn w:val="92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10" w:customStyle="1">
    <w:name w:val="xl78"/>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11" w:customStyle="1">
    <w:name w:val="xl111"/>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2" w:customStyle="1">
    <w:name w:val="xl79"/>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3" w:customStyle="1">
    <w:name w:val="xl112"/>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4" w:customStyle="1">
    <w:name w:val="xl80"/>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5" w:customStyle="1">
    <w:name w:val="xl113"/>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6" w:customStyle="1">
    <w:name w:val="xl81"/>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17" w:customStyle="1">
    <w:name w:val="xl208"/>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8" w:customStyle="1">
    <w:name w:val="技术方案正文样式"/>
    <w:basedOn w:val="921"/>
    <w:uiPriority w:val="0"/>
    <w:qFormat/>
    <w:pPr>
      <w:ind w:firstLine="480"/>
      <w:spacing w:line="400" w:lineRule="exact"/>
    </w:pPr>
    <w:rPr>
      <w:rFonts w:ascii="宋体" w:hAnsi="宋体" w:cs="宋体"/>
      <w:sz w:val="24"/>
      <w:szCs w:val="21"/>
    </w:rPr>
  </w:style>
  <w:style w:type="paragraph" w:styleId="2119" w:customStyle="1">
    <w:name w:val="xl114"/>
    <w:basedOn w:val="9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120" w:customStyle="1">
    <w:name w:val="xl82"/>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21" w:customStyle="1">
    <w:name w:val="xl231"/>
    <w:basedOn w:val="92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22" w:customStyle="1">
    <w:name w:val="xl115"/>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3" w:customStyle="1">
    <w:name w:val="xl83"/>
    <w:basedOn w:val="92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24" w:customStyle="1">
    <w:name w:val="xl240"/>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5" w:customStyle="1">
    <w:name w:val="xl116"/>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6" w:customStyle="1">
    <w:name w:val="xl84"/>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27" w:customStyle="1">
    <w:name w:val="xl232"/>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28" w:customStyle="1">
    <w:name w:val="xl117"/>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29" w:customStyle="1">
    <w:name w:val="xl85"/>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30" w:customStyle="1">
    <w:name w:val="xl185"/>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1" w:customStyle="1">
    <w:name w:val="Char Char2 Char"/>
    <w:basedOn w:val="921"/>
    <w:uiPriority w:val="0"/>
    <w:qFormat/>
    <w:pPr>
      <w:ind w:left="390" w:hanging="390"/>
      <w:keepLines/>
      <w:keepNext/>
      <w:pageBreakBefore/>
      <w:tabs>
        <w:tab w:val="left" w:pos="390" w:leader="none"/>
      </w:tabs>
    </w:pPr>
    <w:rPr>
      <w:szCs w:val="20"/>
    </w:rPr>
  </w:style>
  <w:style w:type="paragraph" w:styleId="2132" w:customStyle="1">
    <w:name w:val="xl118"/>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3" w:customStyle="1">
    <w:name w:val="xl86"/>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34" w:customStyle="1">
    <w:name w:val="xl275"/>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5" w:customStyle="1">
    <w:name w:val="xl119"/>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6" w:customStyle="1">
    <w:name w:val="xl87"/>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37" w:customStyle="1">
    <w:name w:val="xl212"/>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8" w:customStyle="1">
    <w:name w:val="样式 首行缩进:  2.25 字符"/>
    <w:basedOn w:val="921"/>
    <w:uiPriority w:val="0"/>
    <w:qFormat/>
    <w:pPr>
      <w:ind w:firstLine="225"/>
      <w:spacing w:line="360" w:lineRule="auto"/>
    </w:pPr>
    <w:rPr>
      <w:rFonts w:cs="宋体"/>
      <w:sz w:val="24"/>
      <w:szCs w:val="20"/>
    </w:rPr>
  </w:style>
  <w:style w:type="paragraph" w:styleId="2139" w:customStyle="1">
    <w:name w:val="xl120"/>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0" w:customStyle="1">
    <w:name w:val="xl88"/>
    <w:basedOn w:val="92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41" w:customStyle="1">
    <w:name w:val="xl251"/>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42" w:customStyle="1">
    <w:name w:val="xl121"/>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43" w:customStyle="1">
    <w:name w:val="xl89"/>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4" w:customStyle="1">
    <w:name w:val="一级标题"/>
    <w:basedOn w:val="922"/>
    <w:uiPriority w:val="0"/>
    <w:qFormat/>
    <w:pPr>
      <w:jc w:val="center"/>
      <w:keepNext w:val="0"/>
      <w:spacing w:line="360" w:lineRule="auto"/>
    </w:pPr>
    <w:rPr>
      <w:rFonts w:ascii="宋体" w:hAnsi="宋体" w:eastAsia="宋体"/>
      <w:b/>
      <w:sz w:val="32"/>
      <w:szCs w:val="28"/>
    </w:rPr>
  </w:style>
  <w:style w:type="paragraph" w:styleId="2145" w:customStyle="1">
    <w:name w:val="xl122"/>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6" w:customStyle="1">
    <w:name w:val="xl90"/>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47" w:customStyle="1">
    <w:name w:val="二级标题"/>
    <w:basedOn w:val="923"/>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48" w:customStyle="1">
    <w:name w:val="xl123"/>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49" w:customStyle="1">
    <w:name w:val="xl91"/>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0" w:customStyle="1">
    <w:name w:val="04-标书-标题4"/>
    <w:basedOn w:val="921"/>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51" w:customStyle="1">
    <w:name w:val="xl124"/>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2" w:customStyle="1">
    <w:name w:val="xl92"/>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53" w:customStyle="1">
    <w:name w:val="xl125"/>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54" w:customStyle="1">
    <w:name w:val="xl93"/>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5" w:customStyle="1">
    <w:name w:val="xl126"/>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56" w:customStyle="1">
    <w:name w:val="xl94"/>
    <w:basedOn w:val="92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57" w:customStyle="1">
    <w:name w:val="xl127"/>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58" w:customStyle="1">
    <w:name w:val="xl95"/>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59" w:customStyle="1">
    <w:name w:val="xl128"/>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0" w:customStyle="1">
    <w:name w:val="xl96"/>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1" w:customStyle="1">
    <w:name w:val="xl129"/>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2" w:customStyle="1">
    <w:name w:val="xl97"/>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3" w:customStyle="1">
    <w:name w:val="缺省文本"/>
    <w:basedOn w:val="921"/>
    <w:uiPriority w:val="0"/>
    <w:qFormat/>
    <w:pPr>
      <w:ind w:firstLine="200"/>
      <w:jc w:val="left"/>
      <w:spacing w:line="360" w:lineRule="auto"/>
    </w:pPr>
    <w:rPr>
      <w:sz w:val="24"/>
    </w:rPr>
  </w:style>
  <w:style w:type="paragraph" w:styleId="2164" w:customStyle="1">
    <w:name w:val="xl130"/>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65" w:customStyle="1">
    <w:name w:val="xl98"/>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6" w:customStyle="1">
    <w:name w:val="reader-word-layer"/>
    <w:basedOn w:val="921"/>
    <w:uiPriority w:val="0"/>
    <w:qFormat/>
    <w:pPr>
      <w:jc w:val="left"/>
      <w:spacing w:before="100" w:beforeAutospacing="1" w:after="100" w:afterAutospacing="1"/>
      <w:widowControl/>
    </w:pPr>
    <w:rPr>
      <w:rFonts w:ascii="宋体" w:hAnsi="宋体" w:cs="宋体"/>
      <w:sz w:val="24"/>
    </w:rPr>
  </w:style>
  <w:style w:type="paragraph" w:styleId="2167" w:customStyle="1">
    <w:name w:val="xl131"/>
    <w:basedOn w:val="921"/>
    <w:uiPriority w:val="0"/>
    <w:qFormat/>
    <w:pPr>
      <w:jc w:val="left"/>
      <w:spacing w:before="100" w:beforeAutospacing="1" w:after="100" w:afterAutospacing="1"/>
      <w:widowControl/>
    </w:pPr>
    <w:rPr>
      <w:rFonts w:ascii="宋体" w:hAnsi="宋体" w:cs="宋体"/>
      <w:sz w:val="24"/>
    </w:rPr>
  </w:style>
  <w:style w:type="paragraph" w:styleId="2168" w:customStyle="1">
    <w:name w:val="xl99"/>
    <w:basedOn w:val="9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9" w:customStyle="1">
    <w:name w:val="xl132"/>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70" w:customStyle="1">
    <w:name w:val="xl100"/>
    <w:basedOn w:val="92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71" w:customStyle="1">
    <w:name w:val="xl133"/>
    <w:basedOn w:val="92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172" w:customStyle="1">
    <w:name w:val="xl101"/>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73" w:customStyle="1">
    <w:name w:val="正文 首行缩进:  2 字符 Char"/>
    <w:basedOn w:val="921"/>
    <w:uiPriority w:val="0"/>
    <w:qFormat/>
    <w:pPr>
      <w:ind w:firstLine="480"/>
      <w:spacing w:line="360" w:lineRule="auto"/>
    </w:pPr>
    <w:rPr>
      <w:rFonts w:cs="宋体"/>
      <w:sz w:val="24"/>
      <w:szCs w:val="20"/>
    </w:rPr>
  </w:style>
  <w:style w:type="paragraph" w:styleId="2174" w:customStyle="1">
    <w:name w:val="xl134"/>
    <w:basedOn w:val="92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75" w:customStyle="1">
    <w:name w:val="xl102"/>
    <w:basedOn w:val="92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76" w:customStyle="1">
    <w:name w:val="xl136"/>
    <w:basedOn w:val="92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77" w:customStyle="1">
    <w:name w:val="xl104"/>
    <w:basedOn w:val="92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78" w:customStyle="1">
    <w:name w:val="xl248"/>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9" w:customStyle="1">
    <w:name w:val="xl138"/>
    <w:basedOn w:val="92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80" w:customStyle="1">
    <w:name w:val="xl106"/>
    <w:basedOn w:val="9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1" w:customStyle="1">
    <w:name w:val="xl175"/>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2" w:customStyle="1">
    <w:name w:val="_Style 1"/>
    <w:basedOn w:val="921"/>
    <w:uiPriority w:val="99"/>
    <w:qFormat/>
    <w:pPr>
      <w:ind w:firstLine="420"/>
      <w:jc w:val="left"/>
      <w:spacing w:line="400" w:lineRule="exact"/>
    </w:pPr>
    <w:rPr>
      <w:rFonts w:ascii="Calibri" w:hAnsi="Calibri" w:eastAsia="仿宋_GB2312"/>
      <w:sz w:val="24"/>
      <w:szCs w:val="22"/>
    </w:rPr>
  </w:style>
  <w:style w:type="paragraph" w:styleId="2183" w:customStyle="1">
    <w:name w:val="xl110"/>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4" w:customStyle="1">
    <w:name w:val="xl283"/>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85" w:customStyle="1">
    <w:name w:val="xl135"/>
    <w:basedOn w:val="92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86" w:customStyle="1">
    <w:name w:val="xl188"/>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7" w:customStyle="1">
    <w:name w:val="中等深浅网格 21"/>
    <w:uiPriority w:val="0"/>
    <w:qFormat/>
    <w:pPr>
      <w:jc w:val="both"/>
      <w:widowControl w:val="off"/>
    </w:pPr>
    <w:rPr>
      <w:rFonts w:hint="default" w:ascii="Calibri" w:hAnsi="Calibri" w:eastAsia="宋体" w:cs="Times New Roman"/>
      <w:sz w:val="21"/>
      <w:szCs w:val="22"/>
    </w:rPr>
  </w:style>
  <w:style w:type="paragraph" w:styleId="2188" w:customStyle="1">
    <w:name w:val="表头"/>
    <w:basedOn w:val="921"/>
    <w:uiPriority w:val="0"/>
    <w:qFormat/>
    <w:pPr>
      <w:jc w:val="center"/>
      <w:spacing w:line="360" w:lineRule="auto"/>
    </w:pPr>
    <w:rPr>
      <w:rFonts w:ascii="Calibri" w:hAnsi="Calibri" w:cs="宋体"/>
      <w:b/>
      <w:bCs/>
      <w:color w:val="000000"/>
      <w:szCs w:val="20"/>
    </w:rPr>
  </w:style>
  <w:style w:type="paragraph" w:styleId="2189" w:customStyle="1">
    <w:name w:val="样式 标题 2标题 2 Char Char子子系统子系统1子系统2子系统3子系统4子系统11子系统21子系统..."/>
    <w:basedOn w:val="923"/>
    <w:uiPriority w:val="0"/>
    <w:qFormat/>
    <w:pPr>
      <w:ind w:left="786" w:hanging="360"/>
      <w:jc w:val="both"/>
      <w:spacing w:before="0" w:after="0" w:line="240" w:lineRule="auto"/>
      <w:tabs>
        <w:tab w:val="left" w:pos="360" w:leader="none"/>
      </w:tabs>
    </w:pPr>
    <w:rPr>
      <w:rFonts w:ascii="Arial" w:eastAsia="黑体"/>
      <w:sz w:val="30"/>
    </w:rPr>
  </w:style>
  <w:style w:type="paragraph" w:styleId="2190" w:customStyle="1">
    <w:name w:val="居中图片"/>
    <w:basedOn w:val="921"/>
    <w:uiPriority w:val="0"/>
    <w:qFormat/>
    <w:pPr>
      <w:jc w:val="center"/>
    </w:pPr>
    <w:rPr>
      <w:rFonts w:ascii="Calibri" w:hAnsi="Calibri" w:eastAsia="仿宋"/>
      <w:sz w:val="28"/>
      <w:szCs w:val="21"/>
    </w:rPr>
  </w:style>
  <w:style w:type="paragraph" w:styleId="2191" w:customStyle="1">
    <w:name w:val="01-标书-标题1"/>
    <w:next w:val="921"/>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2192"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2193"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2194" w:customStyle="1">
    <w:name w:val="xl304"/>
    <w:basedOn w:val="92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95" w:customStyle="1">
    <w:name w:val="正文文本缩进 32"/>
    <w:basedOn w:val="921"/>
    <w:uiPriority w:val="0"/>
    <w:qFormat/>
    <w:pPr>
      <w:ind w:left="520" w:firstLine="425"/>
      <w:jc w:val="center"/>
    </w:pPr>
    <w:rPr>
      <w:rFonts w:ascii="方正行楷简体" w:hAnsi="Arial" w:eastAsia="方正行楷简体"/>
      <w:sz w:val="36"/>
      <w:szCs w:val="20"/>
    </w:rPr>
  </w:style>
  <w:style w:type="paragraph" w:styleId="2196" w:customStyle="1">
    <w:name w:val="xl202"/>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7" w:customStyle="1">
    <w:name w:val="正文文本缩进 21"/>
    <w:basedOn w:val="921"/>
    <w:uiPriority w:val="0"/>
    <w:qFormat/>
    <w:pPr>
      <w:ind w:firstLine="560"/>
      <w:spacing w:line="520" w:lineRule="exact"/>
    </w:pPr>
    <w:rPr>
      <w:rFonts w:ascii="楷体_GB2312" w:eastAsia="楷体_GB2312"/>
      <w:sz w:val="28"/>
      <w:szCs w:val="28"/>
    </w:rPr>
  </w:style>
  <w:style w:type="paragraph" w:styleId="2198" w:customStyle="1">
    <w:name w:val="Char Char3 Char Char Char Char"/>
    <w:basedOn w:val="921"/>
    <w:uiPriority w:val="0"/>
    <w:qFormat/>
    <w:pPr>
      <w:jc w:val="left"/>
      <w:spacing w:after="160" w:line="240" w:lineRule="exact"/>
      <w:widowControl/>
    </w:pPr>
    <w:rPr>
      <w:rFonts w:ascii="Verdana" w:hAnsi="Verdana"/>
      <w:sz w:val="20"/>
      <w:szCs w:val="20"/>
      <w:lang w:eastAsia="en-US"/>
    </w:rPr>
  </w:style>
  <w:style w:type="paragraph" w:styleId="2199" w:customStyle="1">
    <w:name w:val="目录标题"/>
    <w:next w:val="1373"/>
    <w:uiPriority w:val="0"/>
    <w:qFormat/>
    <w:pPr>
      <w:jc w:val="center"/>
      <w:spacing w:before="240" w:after="120"/>
    </w:pPr>
    <w:rPr>
      <w:rFonts w:hint="default" w:ascii="Calibri" w:hAnsi="Calibri" w:eastAsia="华文新魏" w:cs="Times New Roman"/>
      <w:sz w:val="44"/>
      <w:szCs w:val="24"/>
    </w:rPr>
  </w:style>
  <w:style w:type="paragraph" w:styleId="2200" w:customStyle="1">
    <w:name w:val="xl168"/>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1" w:customStyle="1">
    <w:name w:val="封面标准代替信息"/>
    <w:basedOn w:val="1825"/>
    <w:uiPriority w:val="0"/>
    <w:qFormat/>
    <w:pPr>
      <w:spacing w:before="57"/>
      <w:framePr w:wrap="around"/>
    </w:pPr>
    <w:rPr>
      <w:rFonts w:ascii="宋体"/>
      <w:sz w:val="21"/>
    </w:rPr>
  </w:style>
  <w:style w:type="paragraph" w:styleId="2202" w:customStyle="1">
    <w:name w:val="xl245"/>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3"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2204" w:customStyle="1">
    <w:name w:val="xl254"/>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5" w:customStyle="1">
    <w:name w:val="xl181"/>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6" w:customStyle="1">
    <w:name w:val="xl290"/>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7" w:customStyle="1">
    <w:name w:val="样式 小四 首行缩进:  0.74 厘米"/>
    <w:basedOn w:val="921"/>
    <w:uiPriority w:val="0"/>
    <w:qFormat/>
    <w:pPr>
      <w:ind w:firstLine="420"/>
      <w:spacing w:line="360" w:lineRule="auto"/>
    </w:pPr>
    <w:rPr>
      <w:rFonts w:cs="宋体"/>
      <w:sz w:val="24"/>
      <w:szCs w:val="20"/>
    </w:rPr>
  </w:style>
  <w:style w:type="paragraph" w:styleId="2208" w:customStyle="1">
    <w:name w:val="正文文本缩进 22"/>
    <w:basedOn w:val="921"/>
    <w:uiPriority w:val="0"/>
    <w:qFormat/>
    <w:pPr>
      <w:ind w:firstLine="560"/>
      <w:spacing w:line="520" w:lineRule="exact"/>
    </w:pPr>
    <w:rPr>
      <w:rFonts w:ascii="楷体_GB2312" w:eastAsia="楷体_GB2312"/>
      <w:sz w:val="28"/>
      <w:szCs w:val="28"/>
    </w:rPr>
  </w:style>
  <w:style w:type="paragraph" w:styleId="2209" w:customStyle="1">
    <w:name w:val="xl260"/>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10" w:customStyle="1">
    <w:name w:val="正文文本缩进 31"/>
    <w:basedOn w:val="921"/>
    <w:uiPriority w:val="0"/>
    <w:qFormat/>
    <w:pPr>
      <w:ind w:left="520" w:firstLine="425"/>
      <w:jc w:val="center"/>
    </w:pPr>
    <w:rPr>
      <w:rFonts w:ascii="方正行楷简体" w:hAnsi="Arial" w:eastAsia="方正行楷简体"/>
      <w:sz w:val="36"/>
      <w:szCs w:val="20"/>
    </w:rPr>
  </w:style>
  <w:style w:type="paragraph" w:styleId="2211" w:customStyle="1">
    <w:name w:val="DLP正文"/>
    <w:basedOn w:val="921"/>
    <w:uiPriority w:val="0"/>
    <w:qFormat/>
    <w:pPr>
      <w:ind w:firstLine="473"/>
    </w:pPr>
    <w:rPr>
      <w:rFonts w:hAnsi="宋体"/>
      <w:szCs w:val="22"/>
    </w:rPr>
  </w:style>
  <w:style w:type="paragraph" w:styleId="2212" w:customStyle="1">
    <w:name w:val="xl142"/>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3" w:customStyle="1">
    <w:name w:val="xl149"/>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4"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2215" w:customStyle="1">
    <w:name w:val="xl294"/>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6" w:customStyle="1">
    <w:name w:val="xl250"/>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17" w:customStyle="1">
    <w:name w:val="正文图标题"/>
    <w:next w:val="1267"/>
    <w:uiPriority w:val="0"/>
    <w:qFormat/>
    <w:pPr>
      <w:jc w:val="center"/>
    </w:pPr>
    <w:rPr>
      <w:rFonts w:hint="default" w:ascii="黑体" w:hAnsi="Times New Roman" w:eastAsia="黑体" w:cs="Times New Roman"/>
      <w:sz w:val="21"/>
    </w:rPr>
  </w:style>
  <w:style w:type="paragraph" w:styleId="2218" w:customStyle="1">
    <w:name w:val="文本块1"/>
    <w:basedOn w:val="921"/>
    <w:uiPriority w:val="0"/>
    <w:qFormat/>
    <w:pPr>
      <w:ind w:left="630" w:right="630"/>
      <w:jc w:val="center"/>
    </w:pPr>
    <w:rPr>
      <w:rFonts w:ascii="宋体"/>
      <w:b/>
      <w:sz w:val="32"/>
    </w:rPr>
  </w:style>
  <w:style w:type="paragraph" w:styleId="2219" w:customStyle="1">
    <w:name w:val="xl277"/>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20" w:customStyle="1">
    <w:name w:val="xl263"/>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21" w:customStyle="1">
    <w:name w:val="xl243"/>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22" w:customStyle="1">
    <w:name w:val="xl229"/>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23" w:customStyle="1">
    <w:name w:val="xl318"/>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24" w:customStyle="1">
    <w:name w:val="li_正文"/>
    <w:basedOn w:val="921"/>
    <w:uiPriority w:val="0"/>
    <w:qFormat/>
    <w:pPr>
      <w:ind w:firstLine="560"/>
      <w:spacing w:line="360" w:lineRule="auto"/>
    </w:pPr>
    <w:rPr>
      <w:rFonts w:ascii="仿宋_GB2312" w:eastAsia="仿宋_GB2312"/>
      <w:sz w:val="28"/>
      <w:szCs w:val="28"/>
    </w:rPr>
  </w:style>
  <w:style w:type="paragraph" w:styleId="2225" w:customStyle="1">
    <w:name w:val="xl209"/>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26" w:customStyle="1">
    <w:name w:val="xl274"/>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27" w:customStyle="1">
    <w:name w:val="xl272"/>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28" w:customStyle="1">
    <w:name w:val="附录表标题"/>
    <w:next w:val="1267"/>
    <w:uiPriority w:val="0"/>
    <w:qFormat/>
    <w:pPr>
      <w:jc w:val="center"/>
    </w:pPr>
    <w:rPr>
      <w:rFonts w:hint="default" w:ascii="黑体" w:hAnsi="Times New Roman" w:eastAsia="黑体" w:cs="Times New Roman"/>
      <w:sz w:val="21"/>
    </w:rPr>
  </w:style>
  <w:style w:type="paragraph" w:styleId="2229" w:customStyle="1">
    <w:name w:val="xl148"/>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30" w:customStyle="1">
    <w:name w:val="xl155"/>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31" w:customStyle="1">
    <w:name w:val="xl210"/>
    <w:basedOn w:val="92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232" w:customStyle="1">
    <w:name w:val="正文缩进1"/>
    <w:basedOn w:val="921"/>
    <w:uiPriority w:val="0"/>
    <w:qFormat/>
    <w:pPr>
      <w:ind w:firstLine="420"/>
    </w:pPr>
    <w:rPr>
      <w:szCs w:val="20"/>
    </w:rPr>
  </w:style>
  <w:style w:type="paragraph" w:styleId="2233" w:customStyle="1">
    <w:name w:val="xl278"/>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34" w:customStyle="1">
    <w:name w:val="TOC 标题12"/>
    <w:basedOn w:val="922"/>
    <w:next w:val="92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35" w:customStyle="1">
    <w:name w:val="xl143"/>
    <w:basedOn w:val="9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36" w:customStyle="1">
    <w:name w:val="xl314"/>
    <w:basedOn w:val="92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237" w:customStyle="1">
    <w:name w:val="Char Char Char"/>
    <w:basedOn w:val="921"/>
    <w:uiPriority w:val="0"/>
    <w:qFormat/>
    <w:pPr>
      <w:ind w:hanging="425"/>
      <w:keepNext/>
      <w:spacing w:before="80" w:after="80"/>
      <w:widowControl/>
      <w:tabs>
        <w:tab w:val="left" w:pos="425" w:leader="none"/>
      </w:tabs>
    </w:pPr>
    <w:rPr>
      <w:rFonts w:ascii="Arial" w:hAnsi="Arial" w:cs="Arial"/>
      <w:sz w:val="20"/>
      <w:szCs w:val="20"/>
    </w:rPr>
  </w:style>
  <w:style w:type="paragraph" w:styleId="2238" w:customStyle="1">
    <w:name w:val="xl230"/>
    <w:basedOn w:val="9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39" w:customStyle="1">
    <w:name w:val="四号正文"/>
    <w:basedOn w:val="921"/>
    <w:uiPriority w:val="0"/>
    <w:qFormat/>
    <w:pPr>
      <w:ind w:firstLine="560"/>
      <w:spacing w:line="360" w:lineRule="auto"/>
    </w:pPr>
    <w:rPr>
      <w:sz w:val="28"/>
      <w:szCs w:val="28"/>
    </w:rPr>
  </w:style>
  <w:style w:type="paragraph" w:styleId="2240" w:customStyle="1">
    <w:name w:val="标题1"/>
    <w:basedOn w:val="921"/>
    <w:next w:val="92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41" w:customStyle="1">
    <w:name w:val="五号字体"/>
    <w:basedOn w:val="921"/>
    <w:uiPriority w:val="0"/>
    <w:qFormat/>
    <w:pPr>
      <w:jc w:val="center"/>
    </w:pPr>
  </w:style>
  <w:style w:type="paragraph" w:styleId="2242" w:customStyle="1">
    <w:name w:val="字母编号列项（一级）"/>
    <w:uiPriority w:val="0"/>
    <w:qFormat/>
    <w:pPr>
      <w:ind w:left="840" w:hanging="420"/>
      <w:jc w:val="both"/>
    </w:pPr>
    <w:rPr>
      <w:rFonts w:hint="default" w:ascii="宋体" w:hAnsi="Times New Roman" w:eastAsia="宋体" w:cs="Times New Roman"/>
      <w:sz w:val="21"/>
    </w:rPr>
  </w:style>
  <w:style w:type="paragraph" w:styleId="2243" w:customStyle="1">
    <w:name w:val="msonormal"/>
    <w:basedOn w:val="921"/>
    <w:uiPriority w:val="0"/>
    <w:qFormat/>
    <w:pPr>
      <w:jc w:val="left"/>
      <w:spacing w:before="100" w:beforeAutospacing="1" w:after="100" w:afterAutospacing="1" w:line="360" w:lineRule="auto"/>
      <w:widowControl/>
    </w:pPr>
    <w:rPr>
      <w:rFonts w:ascii="宋体" w:hAnsi="宋体" w:cs="宋体"/>
      <w:sz w:val="24"/>
    </w:rPr>
  </w:style>
  <w:style w:type="paragraph" w:styleId="2244" w:customStyle="1">
    <w:name w:val="简单回函地址"/>
    <w:basedOn w:val="921"/>
    <w:uiPriority w:val="0"/>
    <w:qFormat/>
    <w:pPr>
      <w:tabs>
        <w:tab w:val="left" w:pos="1140" w:leader="none"/>
      </w:tabs>
    </w:pPr>
  </w:style>
  <w:style w:type="paragraph" w:styleId="2245" w:customStyle="1">
    <w:name w:val="TOC 标题111"/>
    <w:basedOn w:val="922"/>
    <w:next w:val="92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46" w:customStyle="1">
    <w:name w:val="Char Char111"/>
    <w:basedOn w:val="921"/>
    <w:uiPriority w:val="99"/>
    <w:semiHidden/>
    <w:qFormat/>
    <w:pPr>
      <w:jc w:val="left"/>
      <w:spacing w:after="160" w:line="240" w:lineRule="exact"/>
      <w:widowControl/>
    </w:pPr>
    <w:rPr>
      <w:rFonts w:ascii="Verdana" w:hAnsi="Verdana"/>
      <w:sz w:val="20"/>
      <w:lang w:eastAsia="en-US"/>
    </w:rPr>
  </w:style>
  <w:style w:type="paragraph" w:styleId="2247" w:customStyle="1">
    <w:name w:val="TOC 71"/>
    <w:basedOn w:val="921"/>
    <w:next w:val="921"/>
    <w:uiPriority w:val="39"/>
    <w:qFormat/>
    <w:pPr>
      <w:ind w:left="2520"/>
    </w:pPr>
    <w:rPr>
      <w:rFonts w:ascii="Calibri" w:hAnsi="Calibri"/>
      <w:szCs w:val="22"/>
    </w:rPr>
  </w:style>
  <w:style w:type="paragraph" w:styleId="2248" w:customStyle="1">
    <w:name w:val="paragraphindent"/>
    <w:basedOn w:val="921"/>
    <w:uiPriority w:val="0"/>
    <w:qFormat/>
    <w:pPr>
      <w:ind w:firstLine="480"/>
      <w:jc w:val="left"/>
      <w:spacing w:before="100" w:beforeAutospacing="1" w:after="100" w:afterAutospacing="1"/>
      <w:widowControl/>
    </w:pPr>
    <w:rPr>
      <w:rFonts w:ascii="宋体" w:hAnsi="宋体" w:cs="宋体"/>
      <w:sz w:val="24"/>
    </w:rPr>
  </w:style>
  <w:style w:type="paragraph" w:styleId="2249" w:customStyle="1">
    <w:name w:val="助手文本"/>
    <w:basedOn w:val="921"/>
    <w:uiPriority w:val="0"/>
    <w:qFormat/>
    <w:pPr>
      <w:ind w:left="14" w:firstLine="434"/>
      <w:spacing w:line="360" w:lineRule="auto"/>
    </w:pPr>
    <w:rPr>
      <w:rFonts w:ascii="楷体_GB2312" w:eastAsia="楷体_GB2312"/>
      <w:sz w:val="24"/>
      <w:szCs w:val="20"/>
      <w:u w:val="single"/>
    </w:rPr>
  </w:style>
  <w:style w:type="paragraph" w:styleId="2250" w:customStyle="1">
    <w:name w:val="正文无缩进"/>
    <w:basedOn w:val="921"/>
    <w:uiPriority w:val="0"/>
    <w:qFormat/>
    <w:pPr>
      <w:jc w:val="center"/>
      <w:spacing w:line="300" w:lineRule="auto"/>
    </w:pPr>
    <w:rPr>
      <w:rFonts w:ascii="宋体" w:hAnsi="宋体"/>
      <w:sz w:val="24"/>
    </w:rPr>
  </w:style>
  <w:style w:type="paragraph" w:styleId="2251" w:customStyle="1">
    <w:name w:val="Char Char1 Char Char Char Char Char Char"/>
    <w:basedOn w:val="921"/>
    <w:uiPriority w:val="0"/>
    <w:qFormat/>
    <w:pPr>
      <w:jc w:val="left"/>
      <w:spacing w:after="160" w:line="240" w:lineRule="exact"/>
      <w:widowControl/>
    </w:pPr>
    <w:rPr>
      <w:rFonts w:ascii="Verdana" w:hAnsi="Verdana" w:eastAsia="仿宋_GB2312"/>
      <w:sz w:val="24"/>
      <w:szCs w:val="20"/>
      <w:lang w:eastAsia="en-US"/>
    </w:rPr>
  </w:style>
  <w:style w:type="paragraph" w:styleId="2252" w:customStyle="1">
    <w:name w:val="È±Ê¡ÎÄ±¾"/>
    <w:basedOn w:val="921"/>
    <w:uiPriority w:val="0"/>
    <w:qFormat/>
    <w:pPr>
      <w:jc w:val="left"/>
      <w:widowControl/>
    </w:pPr>
    <w:rPr>
      <w:sz w:val="24"/>
      <w:szCs w:val="20"/>
    </w:rPr>
  </w:style>
  <w:style w:type="paragraph" w:styleId="2253" w:customStyle="1">
    <w:name w:val="14_black"/>
    <w:basedOn w:val="921"/>
    <w:uiPriority w:val="0"/>
    <w:qFormat/>
    <w:pPr>
      <w:jc w:val="left"/>
      <w:spacing w:before="100" w:beforeAutospacing="1" w:after="100" w:afterAutospacing="1"/>
      <w:widowControl/>
    </w:pPr>
    <w:rPr>
      <w:rFonts w:ascii="宋体" w:hAnsi="宋体" w:cs="宋体"/>
      <w:color w:val="000000"/>
      <w:sz w:val="23"/>
      <w:szCs w:val="23"/>
    </w:rPr>
  </w:style>
  <w:style w:type="paragraph" w:styleId="2254" w:customStyle="1">
    <w:name w:val="Char Char Char Char"/>
    <w:basedOn w:val="943"/>
    <w:uiPriority w:val="0"/>
    <w:qFormat/>
    <w:pPr>
      <w:ind w:firstLine="454"/>
      <w:jc w:val="left"/>
      <w:shd w:val="clear" w:color="auto" w:fill="000080"/>
      <w:widowControl/>
    </w:pPr>
    <w:rPr>
      <w:rFonts w:ascii="Tahoma" w:hAnsi="Tahoma" w:cs="宋体"/>
      <w:sz w:val="21"/>
      <w:szCs w:val="20"/>
    </w:rPr>
  </w:style>
  <w:style w:type="paragraph" w:styleId="2255"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256" w:customStyle="1">
    <w:name w:val="目次、索引正文"/>
    <w:uiPriority w:val="0"/>
    <w:qFormat/>
    <w:pPr>
      <w:jc w:val="both"/>
      <w:spacing w:line="320" w:lineRule="exact"/>
    </w:pPr>
    <w:rPr>
      <w:rFonts w:hint="default" w:ascii="宋体" w:hAnsi="Times New Roman" w:eastAsia="宋体" w:cs="Times New Roman"/>
      <w:sz w:val="21"/>
    </w:rPr>
  </w:style>
  <w:style w:type="paragraph" w:styleId="2257" w:customStyle="1">
    <w:name w:val="其他标准称谓"/>
    <w:uiPriority w:val="0"/>
    <w:qFormat/>
    <w:pPr>
      <w:jc w:val="both"/>
      <w:spacing w:line="0" w:lineRule="atLeast"/>
    </w:pPr>
    <w:rPr>
      <w:rFonts w:hint="default" w:ascii="黑体" w:hAnsi="宋体" w:eastAsia="黑体" w:cs="Times New Roman"/>
      <w:sz w:val="52"/>
    </w:rPr>
  </w:style>
  <w:style w:type="paragraph" w:styleId="2258" w:customStyle="1">
    <w:name w:val="四级无标题条"/>
    <w:basedOn w:val="921"/>
    <w:uiPriority w:val="0"/>
    <w:qFormat/>
    <w:pPr>
      <w:ind w:left="2520" w:hanging="420"/>
    </w:pPr>
  </w:style>
  <w:style w:type="paragraph" w:styleId="2259" w:customStyle="1">
    <w:name w:val="五级无标题条"/>
    <w:basedOn w:val="921"/>
    <w:uiPriority w:val="0"/>
    <w:qFormat/>
    <w:pPr>
      <w:ind w:left="2940" w:hanging="420"/>
    </w:pPr>
  </w:style>
  <w:style w:type="paragraph" w:styleId="2260" w:customStyle="1">
    <w:name w:val="正文表标题"/>
    <w:next w:val="1267"/>
    <w:uiPriority w:val="0"/>
    <w:qFormat/>
    <w:pPr>
      <w:ind w:left="1740" w:hanging="420"/>
      <w:jc w:val="center"/>
    </w:pPr>
    <w:rPr>
      <w:rFonts w:hint="default" w:ascii="黑体" w:hAnsi="Times New Roman" w:eastAsia="黑体" w:cs="Times New Roman"/>
      <w:sz w:val="21"/>
    </w:rPr>
  </w:style>
  <w:style w:type="paragraph" w:styleId="2261" w:customStyle="1">
    <w:name w:val="我的图片"/>
    <w:basedOn w:val="921"/>
    <w:next w:val="1562"/>
    <w:uiPriority w:val="0"/>
    <w:qFormat/>
    <w:pPr>
      <w:jc w:val="center"/>
      <w:spacing w:line="360" w:lineRule="auto"/>
      <w:widowControl/>
    </w:pPr>
    <w:rPr>
      <w:rFonts w:ascii="Arial" w:hAnsi="Arial" w:eastAsia="楷体_GB2312"/>
      <w:sz w:val="24"/>
    </w:rPr>
  </w:style>
  <w:style w:type="paragraph" w:styleId="2262" w:customStyle="1">
    <w:name w:val="1 Char Char Char Char"/>
    <w:basedOn w:val="921"/>
    <w:uiPriority w:val="0"/>
    <w:qFormat/>
    <w:rPr>
      <w:rFonts w:ascii="Tahoma" w:hAnsi="Tahoma"/>
      <w:sz w:val="24"/>
      <w:szCs w:val="20"/>
    </w:rPr>
  </w:style>
  <w:style w:type="paragraph" w:styleId="2263" w:customStyle="1">
    <w:name w:val="NAP Normal"/>
    <w:basedOn w:val="921"/>
    <w:uiPriority w:val="0"/>
    <w:qFormat/>
    <w:pPr>
      <w:spacing w:line="240" w:lineRule="exact"/>
    </w:pPr>
    <w:rPr>
      <w:sz w:val="22"/>
      <w:szCs w:val="20"/>
    </w:rPr>
  </w:style>
  <w:style w:type="paragraph" w:styleId="2264" w:customStyle="1">
    <w:name w:val="样式 标题 2第一章 标题 2Heading 2 HiddenHeading 2 CCBSH2h22nd level..."/>
    <w:basedOn w:val="923"/>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65" w:customStyle="1">
    <w:name w:val="Char Char Char Char Char Char Char Char Char Char"/>
    <w:basedOn w:val="926"/>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66" w:customStyle="1">
    <w:name w:val="zn4"/>
    <w:basedOn w:val="1641"/>
    <w:next w:val="925"/>
    <w:uiPriority w:val="0"/>
    <w:qFormat/>
    <w:pPr>
      <w:ind w:left="851" w:hanging="851"/>
      <w:tabs>
        <w:tab w:val="clear" w:pos="780" w:leader="none"/>
        <w:tab w:val="clear" w:pos="1069" w:leader="none"/>
        <w:tab w:val="left" w:pos="1080" w:leader="none"/>
      </w:tabs>
      <w:outlineLvl w:val="3"/>
    </w:pPr>
    <w:rPr>
      <w:lang w:val="zh-CN"/>
    </w:rPr>
  </w:style>
  <w:style w:type="paragraph" w:styleId="2267" w:customStyle="1">
    <w:name w:val="图表"/>
    <w:basedOn w:val="921"/>
    <w:uiPriority w:val="99"/>
    <w:qFormat/>
    <w:pPr>
      <w:ind w:firstLine="200"/>
      <w:jc w:val="center"/>
      <w:spacing w:line="360" w:lineRule="auto"/>
    </w:pPr>
    <w:rPr>
      <w:rFonts w:ascii="方正仿宋_GBK" w:hAnsi="方正仿宋_GBK" w:eastAsia="方正仿宋_GBK"/>
      <w:sz w:val="32"/>
      <w:szCs w:val="22"/>
    </w:rPr>
  </w:style>
  <w:style w:type="paragraph" w:styleId="2268" w:customStyle="1">
    <w:name w:val="图释"/>
    <w:basedOn w:val="921"/>
    <w:uiPriority w:val="99"/>
    <w:qFormat/>
    <w:pPr>
      <w:ind w:firstLine="200"/>
      <w:jc w:val="center"/>
      <w:spacing w:line="560" w:lineRule="exact"/>
    </w:pPr>
    <w:rPr>
      <w:rFonts w:ascii="方正仿宋_GBK" w:hAnsi="方正仿宋_GBK" w:eastAsia="方正楷体_GBK"/>
      <w:sz w:val="28"/>
      <w:szCs w:val="22"/>
    </w:rPr>
  </w:style>
  <w:style w:type="paragraph" w:styleId="2269" w:customStyle="1">
    <w:name w:val="修订1"/>
    <w:uiPriority w:val="99"/>
    <w:qFormat/>
    <w:rPr>
      <w:rFonts w:hint="default" w:ascii="Times New Roman" w:hAnsi="Times New Roman" w:eastAsia="仿宋" w:cs="Times New Roman"/>
      <w:sz w:val="28"/>
      <w:szCs w:val="24"/>
    </w:rPr>
  </w:style>
  <w:style w:type="paragraph" w:styleId="2270" w:customStyle="1">
    <w:name w:val="五号正文项目（标准）"/>
    <w:basedOn w:val="921"/>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71" w:customStyle="1">
    <w:name w:val="序列1"/>
    <w:basedOn w:val="921"/>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72" w:customStyle="1">
    <w:name w:val="标题8"/>
    <w:basedOn w:val="927"/>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73" w:customStyle="1">
    <w:name w:val="wx正文+标号"/>
    <w:basedOn w:val="921"/>
    <w:uiPriority w:val="0"/>
    <w:semiHidden/>
    <w:qFormat/>
    <w:pPr>
      <w:ind w:left="510" w:hanging="340"/>
      <w:spacing w:line="360" w:lineRule="auto"/>
      <w:tabs>
        <w:tab w:val="left" w:pos="510" w:leader="none"/>
      </w:tabs>
    </w:pPr>
    <w:rPr>
      <w:rFonts w:cs="宋体"/>
      <w:sz w:val="24"/>
      <w:szCs w:val="20"/>
    </w:rPr>
  </w:style>
  <w:style w:type="paragraph" w:styleId="2274" w:customStyle="1">
    <w:name w:val="text-center"/>
    <w:basedOn w:val="921"/>
    <w:uiPriority w:val="0"/>
    <w:qFormat/>
    <w:pPr>
      <w:jc w:val="center"/>
      <w:spacing w:after="150"/>
      <w:widowControl/>
    </w:pPr>
    <w:rPr>
      <w:rFonts w:ascii="宋体" w:hAnsi="宋体" w:cs="宋体"/>
      <w:sz w:val="24"/>
    </w:rPr>
  </w:style>
  <w:style w:type="paragraph" w:styleId="2275" w:customStyle="1">
    <w:name w:val="faqa"/>
    <w:basedOn w:val="921"/>
    <w:uiPriority w:val="0"/>
    <w:qFormat/>
    <w:pPr>
      <w:jc w:val="left"/>
      <w:spacing w:after="150"/>
      <w:widowControl/>
    </w:pPr>
    <w:rPr>
      <w:rFonts w:ascii="微软雅黑" w:hAnsi="微软雅黑" w:eastAsia="微软雅黑" w:cs="宋体"/>
      <w:b/>
      <w:bCs/>
      <w:sz w:val="27"/>
      <w:szCs w:val="27"/>
    </w:rPr>
  </w:style>
  <w:style w:type="paragraph" w:styleId="2276" w:customStyle="1">
    <w:name w:val="样式 标题 55l4H5h5Second Subheading + 段前: 0.5 行 段后: 0.5 行 行距:..."/>
    <w:basedOn w:val="926"/>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77" w:customStyle="1">
    <w:name w:val="Test2"/>
    <w:basedOn w:val="923"/>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78" w:customStyle="1">
    <w:name w:val="正文编号项"/>
    <w:basedOn w:val="94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79" w:customStyle="1">
    <w:name w:val="正文文本2"/>
    <w:basedOn w:val="921"/>
    <w:uiPriority w:val="99"/>
    <w:qFormat/>
    <w:pPr>
      <w:jc w:val="left"/>
      <w:spacing w:after="120" w:line="288" w:lineRule="auto"/>
      <w:widowControl/>
    </w:pPr>
    <w:rPr>
      <w:rFonts w:ascii="Verdana" w:hAnsi="Verdana"/>
      <w:sz w:val="24"/>
      <w:szCs w:val="20"/>
      <w:lang w:eastAsia="en-US"/>
    </w:rPr>
  </w:style>
  <w:style w:type="paragraph" w:styleId="2280" w:customStyle="1">
    <w:name w:val="Char21"/>
    <w:basedOn w:val="921"/>
    <w:uiPriority w:val="0"/>
    <w:qFormat/>
    <w:rPr>
      <w:rFonts w:ascii="仿宋_GB2312" w:eastAsia="仿宋_GB2312"/>
      <w:b/>
      <w:sz w:val="32"/>
      <w:szCs w:val="32"/>
    </w:rPr>
  </w:style>
  <w:style w:type="paragraph" w:styleId="2281" w:customStyle="1">
    <w:name w:val="Char1 Char Char Char21"/>
    <w:basedOn w:val="921"/>
    <w:uiPriority w:val="0"/>
    <w:qFormat/>
    <w:rPr>
      <w:rFonts w:ascii="Tahoma" w:hAnsi="Tahoma"/>
      <w:sz w:val="24"/>
      <w:szCs w:val="20"/>
    </w:rPr>
  </w:style>
  <w:style w:type="paragraph" w:styleId="2282" w:customStyle="1">
    <w:name w:val="Char Char12"/>
    <w:basedOn w:val="921"/>
    <w:uiPriority w:val="0"/>
    <w:qFormat/>
    <w:pPr>
      <w:jc w:val="left"/>
      <w:spacing w:after="160" w:line="240" w:lineRule="exact"/>
      <w:widowControl/>
    </w:pPr>
    <w:rPr>
      <w:rFonts w:ascii="Verdana" w:hAnsi="Verdana"/>
      <w:sz w:val="20"/>
      <w:lang w:eastAsia="en-US"/>
    </w:rPr>
  </w:style>
  <w:style w:type="paragraph" w:styleId="2283" w:customStyle="1">
    <w:name w:val="Normal (Web)1"/>
    <w:basedOn w:val="921"/>
    <w:uiPriority w:val="0"/>
    <w:qFormat/>
    <w:pPr>
      <w:jc w:val="left"/>
      <w:spacing w:before="100" w:beforeAutospacing="1" w:after="100" w:afterAutospacing="1"/>
      <w:widowControl/>
    </w:pPr>
    <w:rPr>
      <w:rFonts w:ascii="宋体" w:hAnsi="宋体" w:cs="宋体"/>
      <w:sz w:val="24"/>
    </w:rPr>
  </w:style>
  <w:style w:type="paragraph" w:styleId="2284" w:customStyle="1">
    <w:name w:val="_Style 171"/>
    <w:basedOn w:val="921"/>
    <w:next w:val="921"/>
    <w:uiPriority w:val="0"/>
    <w:qFormat/>
    <w:pPr>
      <w:ind w:firstLine="560"/>
      <w:spacing w:line="500" w:lineRule="exact"/>
    </w:pPr>
    <w:rPr>
      <w:rFonts w:ascii="Cambria" w:hAnsi="Cambria" w:eastAsia="仿宋"/>
      <w:color w:val="000000"/>
      <w:sz w:val="28"/>
      <w:szCs w:val="20"/>
    </w:rPr>
  </w:style>
  <w:style w:type="paragraph" w:styleId="2285" w:customStyle="1">
    <w:name w:val="中等深浅底纹 1 - 着色 11"/>
    <w:next w:val="2286"/>
    <w:uiPriority w:val="0"/>
    <w:qFormat/>
    <w:pPr>
      <w:widowControl w:val="off"/>
    </w:pPr>
    <w:rPr>
      <w:rFonts w:hint="default" w:ascii="宋体" w:hAnsi="Calibri" w:eastAsia="宋体" w:cs="Times New Roman"/>
      <w:sz w:val="21"/>
      <w:szCs w:val="22"/>
    </w:rPr>
  </w:style>
  <w:style w:type="paragraph" w:styleId="2286" w:customStyle="1">
    <w:name w:val="D表"/>
    <w:basedOn w:val="921"/>
    <w:next w:val="943"/>
    <w:uiPriority w:val="0"/>
    <w:qFormat/>
    <w:pPr>
      <w:ind w:hanging="2"/>
      <w:spacing w:line="500" w:lineRule="exact"/>
    </w:pPr>
    <w:rPr>
      <w:rFonts w:ascii="Calibri" w:hAnsi="Calibri" w:eastAsia="仿宋"/>
      <w:sz w:val="18"/>
      <w:szCs w:val="18"/>
    </w:rPr>
  </w:style>
  <w:style w:type="paragraph" w:styleId="2287" w:customStyle="1">
    <w:name w:val="金宏发行正文 Char Char"/>
    <w:basedOn w:val="921"/>
    <w:next w:val="2258"/>
    <w:uiPriority w:val="0"/>
    <w:qFormat/>
    <w:pPr>
      <w:ind w:firstLine="560"/>
      <w:spacing w:line="500" w:lineRule="exact"/>
    </w:pPr>
    <w:rPr>
      <w:rFonts w:ascii="Calibri" w:hAnsi="Calibri" w:eastAsia="仿宋_GB2312" w:cs="宋体"/>
      <w:sz w:val="28"/>
      <w:szCs w:val="20"/>
    </w:rPr>
  </w:style>
  <w:style w:type="paragraph" w:styleId="2288" w:customStyle="1">
    <w:name w:val="Char1 Char Char Char2"/>
    <w:basedOn w:val="921"/>
    <w:uiPriority w:val="0"/>
    <w:qFormat/>
    <w:pPr>
      <w:ind w:firstLine="560"/>
      <w:spacing w:line="500" w:lineRule="exact"/>
    </w:pPr>
    <w:rPr>
      <w:rFonts w:ascii="Tahoma" w:hAnsi="Tahoma" w:eastAsia="仿宋"/>
      <w:sz w:val="28"/>
      <w:szCs w:val="20"/>
    </w:rPr>
  </w:style>
  <w:style w:type="paragraph" w:styleId="2289" w:customStyle="1">
    <w:name w:val="Char Char Char Char2"/>
    <w:basedOn w:val="921"/>
    <w:uiPriority w:val="0"/>
    <w:qFormat/>
    <w:pPr>
      <w:ind w:firstLine="560"/>
      <w:spacing w:line="500" w:lineRule="exact"/>
    </w:pPr>
    <w:rPr>
      <w:rFonts w:ascii="Calibri" w:hAnsi="Calibri" w:eastAsia="仿宋"/>
      <w:sz w:val="28"/>
    </w:rPr>
  </w:style>
  <w:style w:type="paragraph" w:styleId="2290" w:customStyle="1">
    <w:name w:val="Heading"/>
    <w:basedOn w:val="921"/>
    <w:next w:val="94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91" w:customStyle="1">
    <w:name w:val="Char Char Char Char1"/>
    <w:basedOn w:val="921"/>
    <w:uiPriority w:val="0"/>
    <w:qFormat/>
    <w:pPr>
      <w:ind w:firstLine="560"/>
      <w:spacing w:line="500" w:lineRule="exact"/>
    </w:pPr>
    <w:rPr>
      <w:rFonts w:ascii="Calibri" w:hAnsi="Calibri" w:eastAsia="仿宋"/>
      <w:sz w:val="28"/>
    </w:rPr>
  </w:style>
  <w:style w:type="paragraph" w:styleId="2292" w:customStyle="1">
    <w:name w:val="Char Char Char Char Char Char Char Char Char Char Char Char Char Char Char Char Char Char Char Char"/>
    <w:basedOn w:val="921"/>
    <w:next w:val="921"/>
    <w:uiPriority w:val="0"/>
    <w:qFormat/>
    <w:pPr>
      <w:ind w:left="420" w:hanging="420"/>
      <w:spacing w:line="360" w:lineRule="auto"/>
      <w:tabs>
        <w:tab w:val="left" w:pos="851" w:leader="none"/>
      </w:tabs>
    </w:pPr>
    <w:rPr>
      <w:rFonts w:ascii="Calibri" w:hAnsi="Calibri" w:eastAsia="仿宋"/>
      <w:sz w:val="28"/>
    </w:rPr>
  </w:style>
  <w:style w:type="paragraph" w:styleId="2293" w:customStyle="1">
    <w:name w:val="中等深浅网格 1 - 着色 21"/>
    <w:basedOn w:val="921"/>
    <w:uiPriority w:val="34"/>
    <w:qFormat/>
    <w:pPr>
      <w:ind w:firstLine="420"/>
    </w:pPr>
    <w:rPr>
      <w:rFonts w:ascii="Calibri" w:hAnsi="Calibri" w:eastAsia="仿宋"/>
      <w:sz w:val="28"/>
      <w:szCs w:val="22"/>
    </w:rPr>
  </w:style>
  <w:style w:type="paragraph" w:styleId="2294" w:customStyle="1">
    <w:name w:val="注意事项"/>
    <w:basedOn w:val="921"/>
    <w:uiPriority w:val="0"/>
    <w:qFormat/>
    <w:pPr>
      <w:ind w:firstLine="200"/>
      <w:spacing w:before="60" w:after="60" w:line="360" w:lineRule="auto"/>
    </w:pPr>
    <w:rPr>
      <w:rFonts w:ascii="仿宋" w:hAnsi="仿宋"/>
      <w:b/>
      <w:bCs/>
      <w:sz w:val="28"/>
      <w:lang w:eastAsia="ar-SA"/>
    </w:rPr>
  </w:style>
  <w:style w:type="paragraph" w:styleId="2295" w:customStyle="1">
    <w:name w:val="正常"/>
    <w:uiPriority w:val="0"/>
    <w:qFormat/>
    <w:pPr>
      <w:jc w:val="both"/>
      <w:widowControl w:val="off"/>
    </w:pPr>
    <w:rPr>
      <w:rFonts w:hint="default" w:ascii="Calibri" w:hAnsi="Calibri" w:eastAsia="宋体" w:cs="Times New Roman"/>
      <w:sz w:val="21"/>
      <w:szCs w:val="22"/>
    </w:rPr>
  </w:style>
  <w:style w:type="paragraph" w:styleId="2296" w:customStyle="1">
    <w:name w:val="无编号标题"/>
    <w:basedOn w:val="921"/>
    <w:next w:val="1815"/>
    <w:uiPriority w:val="0"/>
    <w:qFormat/>
    <w:pPr>
      <w:ind w:firstLine="560"/>
      <w:jc w:val="center"/>
      <w:pageBreakBefore/>
      <w:spacing w:line="480" w:lineRule="auto"/>
      <w:suppressLineNumbers/>
    </w:pPr>
    <w:rPr>
      <w:rFonts w:ascii="宋体" w:hAnsi="宋体" w:eastAsia="仿宋"/>
      <w:b/>
      <w:sz w:val="36"/>
      <w:szCs w:val="44"/>
    </w:rPr>
  </w:style>
  <w:style w:type="paragraph" w:styleId="2297" w:customStyle="1">
    <w:name w:val="Bid_正文"/>
    <w:basedOn w:val="933"/>
    <w:next w:val="2298"/>
    <w:uiPriority w:val="0"/>
    <w:qFormat/>
    <w:pPr>
      <w:ind w:firstLine="200"/>
      <w:jc w:val="left"/>
      <w:spacing w:line="590" w:lineRule="atLeast"/>
      <w:widowControl/>
    </w:pPr>
    <w:rPr>
      <w:rFonts w:ascii="方正仿宋_GBK" w:hAnsi="Calibri" w:eastAsia="仿宋"/>
      <w:spacing w:val="-25"/>
      <w:sz w:val="32"/>
      <w:szCs w:val="20"/>
    </w:rPr>
  </w:style>
  <w:style w:type="paragraph" w:styleId="2298" w:customStyle="1">
    <w:name w:val="p1"/>
    <w:basedOn w:val="921"/>
    <w:next w:val="93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99" w:customStyle="1">
    <w:name w:val="正文首行缩进 Char3"/>
    <w:basedOn w:val="921"/>
    <w:uiPriority w:val="0"/>
    <w:qFormat/>
    <w:pPr>
      <w:ind w:firstLine="560"/>
      <w:spacing w:line="500" w:lineRule="exact"/>
    </w:pPr>
    <w:rPr>
      <w:rFonts w:ascii="Calibri" w:hAnsi="Calibri" w:eastAsia="仿宋"/>
      <w:sz w:val="28"/>
      <w:szCs w:val="20"/>
    </w:rPr>
  </w:style>
  <w:style w:type="paragraph" w:styleId="2300" w:customStyle="1">
    <w:name w:val="表格内容"/>
    <w:basedOn w:val="921"/>
    <w:next w:val="2080"/>
    <w:uiPriority w:val="0"/>
    <w:qFormat/>
    <w:pPr>
      <w:ind w:firstLine="560"/>
      <w:jc w:val="left"/>
      <w:spacing w:line="360" w:lineRule="auto"/>
    </w:pPr>
    <w:rPr>
      <w:rFonts w:ascii="微软雅黑" w:hAnsi="微软雅黑" w:eastAsia="微软雅黑"/>
      <w:sz w:val="18"/>
      <w:lang w:val="en-GB"/>
    </w:rPr>
  </w:style>
  <w:style w:type="paragraph" w:styleId="2301" w:customStyle="1">
    <w:name w:val="文章正文"/>
    <w:basedOn w:val="921"/>
    <w:next w:val="2302"/>
    <w:uiPriority w:val="0"/>
    <w:qFormat/>
    <w:pPr>
      <w:ind w:firstLine="482"/>
      <w:spacing w:line="360" w:lineRule="auto"/>
    </w:pPr>
    <w:rPr>
      <w:rFonts w:ascii="Calibri" w:hAnsi="Calibri" w:eastAsia="仿宋"/>
    </w:rPr>
  </w:style>
  <w:style w:type="paragraph" w:styleId="2302" w:customStyle="1">
    <w:name w:val="我的图表标题"/>
    <w:basedOn w:val="921"/>
    <w:next w:val="1269"/>
    <w:uiPriority w:val="0"/>
    <w:qFormat/>
    <w:pPr>
      <w:ind w:firstLine="560"/>
      <w:jc w:val="center"/>
      <w:spacing w:line="360" w:lineRule="auto"/>
    </w:pPr>
    <w:rPr>
      <w:rFonts w:ascii="Cambria" w:hAnsi="Cambria" w:eastAsia="黑体" w:cs="宋体"/>
      <w:sz w:val="28"/>
      <w:szCs w:val="20"/>
    </w:rPr>
  </w:style>
  <w:style w:type="paragraph" w:styleId="2303" w:customStyle="1">
    <w:name w:val="11111"/>
    <w:basedOn w:val="921"/>
    <w:next w:val="2304"/>
    <w:uiPriority w:val="0"/>
    <w:qFormat/>
    <w:pPr>
      <w:ind w:firstLine="200"/>
      <w:spacing w:after="120" w:line="360" w:lineRule="auto"/>
    </w:pPr>
    <w:rPr>
      <w:rFonts w:ascii="宋体" w:hAnsi="Calibri" w:eastAsia="仿宋" w:cs="宋体"/>
      <w:color w:val="000000"/>
      <w:sz w:val="28"/>
      <w:lang w:val="zh-CN"/>
    </w:rPr>
  </w:style>
  <w:style w:type="paragraph" w:styleId="2304" w:customStyle="1">
    <w:name w:val="Char Char Char Char Char Char Char Char Char Char Char Char Char"/>
    <w:basedOn w:val="921"/>
    <w:next w:val="933"/>
    <w:uiPriority w:val="0"/>
    <w:qFormat/>
    <w:pPr>
      <w:jc w:val="left"/>
      <w:spacing w:after="160" w:line="240" w:lineRule="exact"/>
      <w:widowControl/>
    </w:pPr>
    <w:rPr>
      <w:rFonts w:ascii="Verdana" w:hAnsi="Verdana" w:eastAsia="仿宋_GB2312"/>
      <w:sz w:val="28"/>
      <w:szCs w:val="20"/>
      <w:lang w:eastAsia="en-US"/>
    </w:rPr>
  </w:style>
  <w:style w:type="paragraph" w:styleId="2305" w:customStyle="1">
    <w:name w:val="标题 41"/>
    <w:basedOn w:val="924"/>
    <w:next w:val="94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306" w:customStyle="1">
    <w:name w:val="Char Char Char Char Char Char Char Char Char1 Char Char Char Char Char Char Char Char Char Char"/>
    <w:basedOn w:val="921"/>
    <w:next w:val="2307"/>
    <w:uiPriority w:val="0"/>
    <w:qFormat/>
    <w:pPr>
      <w:ind w:firstLine="560"/>
      <w:jc w:val="left"/>
      <w:spacing w:after="160" w:line="240" w:lineRule="exact"/>
      <w:widowControl/>
    </w:pPr>
    <w:rPr>
      <w:rFonts w:ascii="Verdana" w:hAnsi="Verdana" w:eastAsia="仿宋_GB2312"/>
      <w:sz w:val="28"/>
      <w:szCs w:val="20"/>
      <w:lang w:eastAsia="en-US"/>
    </w:rPr>
  </w:style>
  <w:style w:type="paragraph" w:styleId="2307" w:customStyle="1">
    <w:name w:val="样式3"/>
    <w:basedOn w:val="921"/>
    <w:uiPriority w:val="0"/>
    <w:qFormat/>
    <w:pPr>
      <w:ind w:firstLine="420"/>
      <w:spacing w:line="360" w:lineRule="auto"/>
      <w:tabs>
        <w:tab w:val="left" w:pos="695" w:leader="none"/>
      </w:tabs>
    </w:pPr>
    <w:rPr>
      <w:rFonts w:ascii="Calibri" w:hAnsi="Calibri" w:eastAsia="仿宋"/>
      <w:sz w:val="28"/>
    </w:rPr>
  </w:style>
  <w:style w:type="paragraph" w:styleId="2308" w:customStyle="1">
    <w:name w:val="正文Normal"/>
    <w:basedOn w:val="921"/>
    <w:next w:val="1182"/>
    <w:uiPriority w:val="0"/>
    <w:qFormat/>
    <w:pPr>
      <w:ind w:firstLine="480"/>
      <w:spacing w:after="120" w:line="360" w:lineRule="auto"/>
    </w:pPr>
    <w:rPr>
      <w:rFonts w:ascii="Arial" w:hAnsi="Arial" w:eastAsia="仿宋" w:cs="Arial"/>
      <w:sz w:val="28"/>
    </w:rPr>
  </w:style>
  <w:style w:type="paragraph" w:styleId="2309" w:customStyle="1">
    <w:name w:val="标准正文"/>
    <w:basedOn w:val="921"/>
    <w:next w:val="930"/>
    <w:uiPriority w:val="0"/>
    <w:qFormat/>
    <w:pPr>
      <w:ind w:firstLine="560"/>
      <w:spacing w:line="500" w:lineRule="exact"/>
    </w:pPr>
    <w:rPr>
      <w:rFonts w:ascii="Calibri" w:hAnsi="Calibri" w:eastAsia="仿宋"/>
      <w:sz w:val="28"/>
      <w:lang w:val="en-GB"/>
    </w:rPr>
  </w:style>
  <w:style w:type="paragraph" w:styleId="2310" w:customStyle="1">
    <w:name w:val="_Style 62"/>
    <w:next w:val="981"/>
    <w:uiPriority w:val="0"/>
    <w:qFormat/>
    <w:pPr>
      <w:jc w:val="both"/>
      <w:widowControl w:val="off"/>
    </w:pPr>
    <w:rPr>
      <w:rFonts w:hint="default" w:ascii="Calibri" w:hAnsi="Calibri" w:eastAsia="宋体" w:cs="Times New Roman"/>
      <w:sz w:val="21"/>
      <w:szCs w:val="22"/>
    </w:rPr>
  </w:style>
  <w:style w:type="paragraph" w:styleId="2311" w:customStyle="1">
    <w:name w:val="_Style 54"/>
    <w:next w:val="1728"/>
    <w:uiPriority w:val="0"/>
    <w:qFormat/>
    <w:rPr>
      <w:rFonts w:hint="default" w:ascii="Calibri" w:hAnsi="Calibri" w:eastAsia="宋体" w:cs="Times New Roman"/>
      <w:sz w:val="24"/>
      <w:szCs w:val="24"/>
    </w:rPr>
  </w:style>
  <w:style w:type="paragraph" w:styleId="2312" w:customStyle="1">
    <w:name w:val="样式 标题 2 + 行距: 最小值 12 磅"/>
    <w:basedOn w:val="923"/>
    <w:next w:val="930"/>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313" w:customStyle="1">
    <w:name w:val="ABC_正文"/>
    <w:basedOn w:val="921"/>
    <w:uiPriority w:val="0"/>
    <w:qFormat/>
    <w:pPr>
      <w:ind w:firstLine="200"/>
      <w:widowControl/>
    </w:pPr>
    <w:rPr>
      <w:rFonts w:ascii="Calibri" w:hAnsi="宋体" w:eastAsia="Times New Roman"/>
      <w:sz w:val="20"/>
      <w:szCs w:val="20"/>
    </w:rPr>
  </w:style>
  <w:style w:type="paragraph" w:styleId="2314" w:customStyle="1">
    <w:name w:val="InfoBlue"/>
    <w:basedOn w:val="921"/>
    <w:uiPriority w:val="0"/>
    <w:qFormat/>
    <w:pPr>
      <w:ind w:left="720" w:firstLine="560"/>
      <w:jc w:val="left"/>
      <w:spacing w:after="120" w:line="360" w:lineRule="auto"/>
    </w:pPr>
    <w:rPr>
      <w:rFonts w:ascii="Calibri" w:hAnsi="Calibri" w:eastAsia="仿宋"/>
      <w:color w:val="0000ff"/>
      <w:szCs w:val="20"/>
    </w:rPr>
  </w:style>
  <w:style w:type="paragraph" w:styleId="2315" w:customStyle="1">
    <w:name w:val="样式 标题 3"/>
    <w:basedOn w:val="924"/>
    <w:next w:val="95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316" w:customStyle="1">
    <w:name w:val="正文文本21"/>
    <w:uiPriority w:val="0"/>
    <w:qFormat/>
    <w:pPr>
      <w:keepLines/>
      <w:spacing w:after="120" w:line="220" w:lineRule="atLeast"/>
    </w:pPr>
    <w:rPr>
      <w:rFonts w:hint="default" w:ascii="宋体" w:hAnsi="Calibri" w:eastAsia="宋体" w:cs="Times New Roman"/>
      <w:lang w:val="en-GB"/>
    </w:rPr>
  </w:style>
  <w:style w:type="paragraph" w:styleId="2317" w:customStyle="1">
    <w:name w:val="Char Char Char Char Char Char Char Char Char Char Char Char Char Char Char1 Char"/>
    <w:basedOn w:val="921"/>
    <w:next w:val="950"/>
    <w:uiPriority w:val="0"/>
    <w:qFormat/>
    <w:pPr>
      <w:ind w:firstLine="560"/>
      <w:jc w:val="left"/>
      <w:spacing w:after="160" w:line="240" w:lineRule="exact"/>
      <w:widowControl/>
    </w:pPr>
    <w:rPr>
      <w:rFonts w:ascii="Verdana" w:hAnsi="Verdana" w:eastAsia="仿宋"/>
      <w:sz w:val="20"/>
      <w:szCs w:val="20"/>
      <w:lang w:eastAsia="en-US"/>
    </w:rPr>
  </w:style>
  <w:style w:type="paragraph" w:styleId="2318" w:customStyle="1">
    <w:name w:val="无首行缩进正文"/>
    <w:basedOn w:val="2302"/>
    <w:next w:val="2254"/>
    <w:uiPriority w:val="0"/>
    <w:qFormat/>
    <w:pPr>
      <w:ind w:firstLine="0"/>
      <w:jc w:val="both"/>
    </w:pPr>
    <w:rPr>
      <w:rFonts w:ascii="Calibri" w:hAnsi="Calibri" w:eastAsia="方正仿宋_GBK" w:cs="Times New Roman"/>
      <w:sz w:val="21"/>
      <w:szCs w:val="24"/>
    </w:rPr>
  </w:style>
  <w:style w:type="paragraph" w:styleId="2319" w:customStyle="1">
    <w:name w:val="Plain Text1"/>
    <w:basedOn w:val="921"/>
    <w:next w:val="936"/>
    <w:uiPriority w:val="0"/>
    <w:qFormat/>
    <w:pPr>
      <w:ind w:firstLine="560"/>
      <w:spacing w:line="360" w:lineRule="auto"/>
    </w:pPr>
    <w:rPr>
      <w:rFonts w:ascii="宋体" w:hAnsi="宋体" w:eastAsia="仿宋"/>
      <w:sz w:val="28"/>
      <w:szCs w:val="20"/>
    </w:rPr>
  </w:style>
  <w:style w:type="paragraph" w:styleId="2320" w:customStyle="1">
    <w:name w:val="Char Char Char Char Char Char Char Char Char Char Char Char Char1"/>
    <w:basedOn w:val="921"/>
    <w:uiPriority w:val="0"/>
    <w:qFormat/>
    <w:pPr>
      <w:ind w:firstLine="560"/>
      <w:jc w:val="left"/>
      <w:spacing w:after="160" w:line="240" w:lineRule="exact"/>
      <w:widowControl/>
    </w:pPr>
    <w:rPr>
      <w:rFonts w:ascii="Verdana" w:hAnsi="Verdana" w:eastAsia="仿宋_GB2312"/>
      <w:sz w:val="28"/>
      <w:szCs w:val="20"/>
      <w:lang w:eastAsia="en-US"/>
    </w:rPr>
  </w:style>
  <w:style w:type="paragraph" w:styleId="2321" w:customStyle="1">
    <w:name w:val="样式 Tabletext + 五号 加粗 居中 段后: 0 磅 行距: 1.5 倍行距"/>
    <w:basedOn w:val="921"/>
    <w:uiPriority w:val="0"/>
    <w:qFormat/>
    <w:pPr>
      <w:ind w:firstLine="560"/>
      <w:spacing w:line="500" w:lineRule="exact"/>
    </w:pPr>
    <w:rPr>
      <w:rFonts w:ascii="Calibri" w:hAnsi="Calibri" w:eastAsia="仿宋"/>
      <w:sz w:val="28"/>
      <w:szCs w:val="20"/>
    </w:rPr>
  </w:style>
  <w:style w:type="paragraph" w:styleId="2322" w:customStyle="1">
    <w:name w:val="Subject"/>
    <w:basedOn w:val="921"/>
    <w:uiPriority w:val="0"/>
    <w:qFormat/>
    <w:pPr>
      <w:jc w:val="center"/>
      <w:widowControl/>
    </w:pPr>
    <w:rPr>
      <w:rFonts w:ascii="Calibri" w:hAnsi="Calibri" w:eastAsia="黑体"/>
      <w:b/>
      <w:sz w:val="48"/>
    </w:rPr>
  </w:style>
  <w:style w:type="paragraph" w:styleId="2323" w:customStyle="1">
    <w:name w:val="题注1"/>
    <w:basedOn w:val="921"/>
    <w:uiPriority w:val="0"/>
    <w:qFormat/>
    <w:pPr>
      <w:ind w:firstLine="720"/>
      <w:spacing w:before="120" w:after="120" w:line="360" w:lineRule="auto"/>
      <w:suppressLineNumbers/>
    </w:pPr>
    <w:rPr>
      <w:rFonts w:ascii="仿宋" w:hAnsi="仿宋"/>
      <w:i/>
      <w:iCs/>
      <w:sz w:val="28"/>
      <w:lang w:eastAsia="ar-SA"/>
    </w:rPr>
  </w:style>
  <w:style w:type="paragraph" w:styleId="2324" w:customStyle="1">
    <w:name w:val="默认段落字体 Para Char Char Char Char"/>
    <w:basedOn w:val="921"/>
    <w:next w:val="958"/>
    <w:uiPriority w:val="0"/>
    <w:qFormat/>
    <w:pPr>
      <w:ind w:firstLine="560"/>
      <w:spacing w:line="360" w:lineRule="auto"/>
    </w:pPr>
    <w:rPr>
      <w:rFonts w:ascii="Calibri" w:hAnsi="Calibri" w:eastAsia="仿宋"/>
      <w:sz w:val="28"/>
      <w:szCs w:val="20"/>
    </w:rPr>
  </w:style>
  <w:style w:type="paragraph" w:styleId="2325" w:customStyle="1">
    <w:name w:val="样式 标题 1 + 行距: 最小值 12 磅"/>
    <w:basedOn w:val="922"/>
    <w:next w:val="231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26" w:customStyle="1">
    <w:name w:val="_Style 224"/>
    <w:basedOn w:val="921"/>
    <w:next w:val="921"/>
    <w:uiPriority w:val="39"/>
    <w:unhideWhenUsed/>
    <w:qFormat/>
    <w:pPr>
      <w:ind w:left="2100"/>
      <w:jc w:val="left"/>
      <w:widowControl/>
    </w:pPr>
    <w:rPr>
      <w:rFonts w:ascii="Calibri" w:hAnsi="Calibri"/>
      <w:szCs w:val="22"/>
    </w:rPr>
  </w:style>
  <w:style w:type="paragraph" w:styleId="2327" w:customStyle="1">
    <w:name w:val="图中文字"/>
    <w:basedOn w:val="921"/>
    <w:next w:val="1730"/>
    <w:uiPriority w:val="0"/>
    <w:qFormat/>
    <w:pPr>
      <w:ind w:firstLine="560"/>
      <w:jc w:val="center"/>
      <w:spacing w:line="500" w:lineRule="exact"/>
      <w:widowControl/>
    </w:pPr>
    <w:rPr>
      <w:rFonts w:ascii="Calibri" w:hAnsi="Calibri" w:eastAsia="仿宋_GB2312"/>
      <w:sz w:val="28"/>
      <w:szCs w:val="20"/>
    </w:rPr>
  </w:style>
  <w:style w:type="paragraph" w:styleId="2328" w:customStyle="1">
    <w:name w:val="标题 11"/>
    <w:basedOn w:val="921"/>
    <w:next w:val="921"/>
    <w:uiPriority w:val="0"/>
    <w:qFormat/>
    <w:pPr>
      <w:keepLines/>
      <w:keepNext/>
      <w:spacing w:line="590" w:lineRule="exact"/>
      <w:outlineLvl w:val="0"/>
    </w:pPr>
    <w:rPr>
      <w:rFonts w:ascii="Calibri" w:hAnsi="Calibri" w:eastAsia="方正黑体_GBK"/>
      <w:bCs/>
      <w:sz w:val="32"/>
      <w:szCs w:val="44"/>
    </w:rPr>
  </w:style>
  <w:style w:type="paragraph" w:styleId="2329" w:customStyle="1">
    <w:name w:val="样式 标题 + 右"/>
    <w:basedOn w:val="939"/>
    <w:next w:val="2217"/>
    <w:uiPriority w:val="0"/>
    <w:qFormat/>
    <w:pPr>
      <w:ind w:left="0" w:firstLine="560"/>
      <w:jc w:val="right"/>
      <w:spacing w:line="500" w:lineRule="exact"/>
    </w:pPr>
    <w:rPr>
      <w:rFonts w:ascii="宋体" w:hAnsi="Calibri" w:eastAsia="方正小标宋_GBK" w:cs="宋体"/>
      <w:color w:val="000000"/>
      <w:sz w:val="28"/>
      <w:szCs w:val="20"/>
    </w:rPr>
  </w:style>
  <w:style w:type="paragraph" w:styleId="2330" w:customStyle="1">
    <w:name w:val="表号"/>
    <w:basedOn w:val="921"/>
    <w:next w:val="1264"/>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31" w:customStyle="1">
    <w:name w:val="表头样式"/>
    <w:basedOn w:val="921"/>
    <w:uiPriority w:val="0"/>
    <w:qFormat/>
    <w:pPr>
      <w:ind w:firstLine="560"/>
      <w:jc w:val="center"/>
      <w:keepNext/>
      <w:spacing w:line="500" w:lineRule="exact"/>
    </w:pPr>
    <w:rPr>
      <w:rFonts w:ascii="Arial" w:hAnsi="Arial" w:eastAsia="仿宋"/>
      <w:b/>
      <w:szCs w:val="21"/>
    </w:rPr>
  </w:style>
  <w:style w:type="paragraph" w:styleId="2332" w:customStyle="1">
    <w:name w:val="评估表"/>
    <w:basedOn w:val="921"/>
    <w:uiPriority w:val="0"/>
    <w:qFormat/>
    <w:pPr>
      <w:spacing w:line="240" w:lineRule="exact"/>
    </w:pPr>
    <w:rPr>
      <w:rFonts w:ascii="方正仿宋_GBK" w:hAnsi="方正仿宋_GBK" w:eastAsia="方正仿宋_GBK"/>
      <w:sz w:val="18"/>
      <w:szCs w:val="18"/>
    </w:rPr>
  </w:style>
  <w:style w:type="paragraph" w:styleId="2333" w:customStyle="1">
    <w:name w:val="Table Contents"/>
    <w:basedOn w:val="921"/>
    <w:uiPriority w:val="0"/>
    <w:qFormat/>
    <w:pPr>
      <w:ind w:firstLine="720"/>
      <w:spacing w:line="360" w:lineRule="auto"/>
      <w:suppressLineNumbers/>
    </w:pPr>
    <w:rPr>
      <w:rFonts w:ascii="仿宋" w:hAnsi="仿宋"/>
      <w:sz w:val="28"/>
      <w:lang w:eastAsia="ar-SA"/>
    </w:rPr>
  </w:style>
  <w:style w:type="paragraph" w:styleId="2334" w:customStyle="1">
    <w:name w:val="Paragraph1"/>
    <w:basedOn w:val="921"/>
    <w:next w:val="1979"/>
    <w:uiPriority w:val="0"/>
    <w:qFormat/>
    <w:pPr>
      <w:ind w:firstLine="560"/>
      <w:spacing w:before="80" w:line="500" w:lineRule="exact"/>
    </w:pPr>
    <w:rPr>
      <w:rFonts w:ascii="宋体" w:hAnsi="Calibri" w:eastAsia="仿宋"/>
      <w:sz w:val="20"/>
      <w:szCs w:val="20"/>
    </w:rPr>
  </w:style>
  <w:style w:type="paragraph" w:styleId="2335" w:customStyle="1">
    <w:name w:val="Tabletext"/>
    <w:basedOn w:val="921"/>
    <w:next w:val="1893"/>
    <w:uiPriority w:val="0"/>
    <w:qFormat/>
    <w:pPr>
      <w:ind w:firstLine="560"/>
      <w:jc w:val="left"/>
      <w:keepLines/>
      <w:spacing w:after="120" w:line="240" w:lineRule="atLeast"/>
    </w:pPr>
    <w:rPr>
      <w:rFonts w:ascii="Calibri" w:hAnsi="Calibri" w:eastAsia="仿宋"/>
      <w:sz w:val="28"/>
      <w:szCs w:val="20"/>
      <w:lang w:eastAsia="en-US"/>
    </w:rPr>
  </w:style>
  <w:style w:type="paragraph" w:styleId="2336" w:customStyle="1">
    <w:name w:val="编写建议"/>
    <w:basedOn w:val="921"/>
    <w:next w:val="949"/>
    <w:uiPriority w:val="0"/>
    <w:qFormat/>
    <w:pPr>
      <w:ind w:firstLine="420"/>
      <w:jc w:val="left"/>
      <w:spacing w:line="360" w:lineRule="auto"/>
    </w:pPr>
    <w:rPr>
      <w:rFonts w:ascii="Arial" w:hAnsi="Arial" w:cs="宋体"/>
      <w:i/>
      <w:iCs/>
      <w:color w:val="0000ff"/>
      <w:sz w:val="28"/>
      <w:lang w:eastAsia="ar-SA"/>
    </w:rPr>
  </w:style>
  <w:style w:type="paragraph" w:styleId="2337" w:customStyle="1">
    <w:name w:val="引用 Char2"/>
    <w:basedOn w:val="921"/>
    <w:uiPriority w:val="0"/>
    <w:qFormat/>
    <w:pPr>
      <w:ind w:firstLine="560"/>
      <w:spacing w:line="500" w:lineRule="exact"/>
    </w:pPr>
    <w:rPr>
      <w:rFonts w:ascii="Calibri" w:hAnsi="Calibri" w:eastAsia="仿宋"/>
      <w:sz w:val="28"/>
      <w:szCs w:val="20"/>
    </w:rPr>
  </w:style>
  <w:style w:type="paragraph" w:styleId="2338" w:customStyle="1">
    <w:name w:val="文档名称"/>
    <w:basedOn w:val="921"/>
    <w:uiPriority w:val="0"/>
    <w:qFormat/>
    <w:pPr>
      <w:ind w:firstLine="720"/>
      <w:jc w:val="center"/>
      <w:spacing w:line="360" w:lineRule="auto"/>
    </w:pPr>
    <w:rPr>
      <w:rFonts w:ascii="仿宋" w:hAnsi="仿宋" w:eastAsia="黑体"/>
      <w:b/>
      <w:sz w:val="48"/>
      <w:szCs w:val="48"/>
      <w:lang w:eastAsia="ar-SA"/>
    </w:rPr>
  </w:style>
  <w:style w:type="paragraph" w:styleId="2339" w:customStyle="1">
    <w:name w:val="explanation"/>
    <w:basedOn w:val="921"/>
    <w:next w:val="1949"/>
    <w:uiPriority w:val="0"/>
    <w:qFormat/>
    <w:pPr>
      <w:ind w:firstLine="560"/>
      <w:spacing w:line="500" w:lineRule="exact"/>
    </w:pPr>
    <w:rPr>
      <w:rFonts w:ascii="Calibri" w:hAnsi="Calibri" w:eastAsia="仿宋"/>
      <w:sz w:val="28"/>
    </w:rPr>
  </w:style>
  <w:style w:type="paragraph" w:styleId="2340" w:customStyle="1">
    <w:name w:val="左对齐的表内文字"/>
    <w:basedOn w:val="921"/>
    <w:next w:val="980"/>
    <w:uiPriority w:val="0"/>
    <w:qFormat/>
    <w:pPr>
      <w:ind w:firstLine="560"/>
      <w:spacing w:line="500" w:lineRule="exact"/>
    </w:pPr>
    <w:rPr>
      <w:rFonts w:ascii="Calibri" w:hAnsi="Calibri" w:eastAsia="仿宋_GB2312" w:cs="宋体"/>
      <w:sz w:val="28"/>
      <w:szCs w:val="20"/>
    </w:rPr>
  </w:style>
  <w:style w:type="paragraph" w:styleId="2341" w:customStyle="1">
    <w:name w:val="_Style 44"/>
    <w:next w:val="921"/>
    <w:uiPriority w:val="0"/>
    <w:qFormat/>
    <w:pPr>
      <w:jc w:val="both"/>
      <w:widowControl w:val="off"/>
    </w:pPr>
    <w:rPr>
      <w:rFonts w:hint="default" w:ascii="Calibri" w:hAnsi="Calibri" w:eastAsia="宋体" w:cs="Times New Roman"/>
      <w:sz w:val="24"/>
      <w:szCs w:val="24"/>
    </w:rPr>
  </w:style>
  <w:style w:type="paragraph" w:styleId="2342" w:customStyle="1">
    <w:name w:val="样式 标题 3 + 非加粗 倾斜"/>
    <w:basedOn w:val="924"/>
    <w:next w:val="234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43" w:customStyle="1">
    <w:name w:val="样式 标题 2 + 五号"/>
    <w:basedOn w:val="923"/>
    <w:next w:val="98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44" w:customStyle="1">
    <w:name w:val="版权申明"/>
    <w:basedOn w:val="921"/>
    <w:uiPriority w:val="0"/>
    <w:qFormat/>
    <w:pPr>
      <w:ind w:firstLine="720"/>
      <w:jc w:val="center"/>
      <w:spacing w:line="360" w:lineRule="auto"/>
    </w:pPr>
    <w:rPr>
      <w:rFonts w:ascii="宋体" w:hAnsi="宋体" w:cs="宋体"/>
      <w:b/>
      <w:bCs/>
      <w:color w:val="000000"/>
      <w:sz w:val="28"/>
      <w:szCs w:val="20"/>
      <w:lang w:eastAsia="ar-SA"/>
    </w:rPr>
  </w:style>
  <w:style w:type="paragraph" w:styleId="2345" w:customStyle="1">
    <w:name w:val="标题G"/>
    <w:basedOn w:val="939"/>
    <w:next w:val="232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46" w:customStyle="1">
    <w:name w:val="标题5"/>
    <w:basedOn w:val="921"/>
    <w:uiPriority w:val="0"/>
    <w:qFormat/>
    <w:pPr>
      <w:ind w:firstLine="560"/>
      <w:jc w:val="center"/>
      <w:spacing w:line="500" w:lineRule="exact"/>
    </w:pPr>
    <w:rPr>
      <w:rFonts w:ascii="宋体" w:hAnsi="宋体" w:eastAsia="仿宋"/>
      <w:b/>
      <w:sz w:val="52"/>
      <w:szCs w:val="22"/>
    </w:rPr>
  </w:style>
  <w:style w:type="paragraph" w:styleId="2347" w:customStyle="1">
    <w:name w:val="修订11"/>
    <w:uiPriority w:val="99"/>
    <w:qFormat/>
    <w:rPr>
      <w:rFonts w:hint="default" w:ascii="宋体" w:hAnsi="Calibri" w:eastAsia="宋体" w:cs="Times New Roman"/>
      <w:sz w:val="21"/>
    </w:rPr>
  </w:style>
  <w:style w:type="paragraph" w:styleId="2348" w:customStyle="1">
    <w:name w:val="正文文本3"/>
    <w:uiPriority w:val="0"/>
    <w:qFormat/>
    <w:pPr>
      <w:keepLines/>
      <w:spacing w:after="120" w:line="220" w:lineRule="atLeast"/>
    </w:pPr>
    <w:rPr>
      <w:rFonts w:hint="default" w:ascii="宋体" w:hAnsi="Calibri" w:eastAsia="宋体" w:cs="Times New Roman"/>
      <w:lang w:val="en-GB"/>
    </w:rPr>
  </w:style>
  <w:style w:type="paragraph" w:styleId="2349" w:customStyle="1">
    <w:name w:val="目录标题2"/>
    <w:basedOn w:val="922"/>
    <w:next w:val="92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50" w:customStyle="1">
    <w:name w:val="Char1 Char Char Char1"/>
    <w:basedOn w:val="921"/>
    <w:uiPriority w:val="0"/>
    <w:qFormat/>
    <w:pPr>
      <w:ind w:firstLine="560"/>
      <w:spacing w:line="500" w:lineRule="exact"/>
    </w:pPr>
    <w:rPr>
      <w:rFonts w:ascii="Tahoma" w:hAnsi="Tahoma" w:eastAsia="仿宋"/>
      <w:sz w:val="28"/>
      <w:szCs w:val="20"/>
    </w:rPr>
  </w:style>
  <w:style w:type="paragraph" w:styleId="2351" w:customStyle="1">
    <w:name w:val="Bullet Text"/>
    <w:basedOn w:val="921"/>
    <w:next w:val="2315"/>
    <w:uiPriority w:val="0"/>
    <w:qFormat/>
    <w:pPr>
      <w:ind w:left="360" w:hanging="360"/>
      <w:jc w:val="left"/>
      <w:spacing w:after="60" w:line="500" w:lineRule="exact"/>
    </w:pPr>
    <w:rPr>
      <w:rFonts w:ascii="Arial" w:hAnsi="Arial" w:eastAsia="仿宋"/>
      <w:sz w:val="20"/>
      <w:szCs w:val="20"/>
    </w:rPr>
  </w:style>
  <w:style w:type="paragraph" w:styleId="2352" w:customStyle="1">
    <w:name w:val="_Style 47"/>
    <w:basedOn w:val="921"/>
    <w:next w:val="1236"/>
    <w:uiPriority w:val="0"/>
    <w:qFormat/>
    <w:pPr>
      <w:ind w:firstLine="420"/>
      <w:jc w:val="left"/>
      <w:spacing w:line="360" w:lineRule="auto"/>
    </w:pPr>
    <w:rPr>
      <w:rFonts w:ascii="宋体" w:hAnsi="Calibri"/>
      <w:szCs w:val="20"/>
    </w:rPr>
  </w:style>
  <w:style w:type="paragraph" w:styleId="2353" w:customStyle="1">
    <w:name w:val="_Style 196"/>
    <w:basedOn w:val="921"/>
    <w:next w:val="921"/>
    <w:uiPriority w:val="0"/>
    <w:qFormat/>
    <w:pPr>
      <w:ind w:firstLine="560"/>
      <w:spacing w:line="500" w:lineRule="exact"/>
    </w:pPr>
    <w:rPr>
      <w:rFonts w:ascii="Calibri Light" w:hAnsi="Calibri Light" w:eastAsia="仿宋"/>
      <w:color w:val="000000"/>
      <w:sz w:val="28"/>
      <w:szCs w:val="20"/>
    </w:rPr>
  </w:style>
  <w:style w:type="paragraph" w:styleId="2354" w:customStyle="1">
    <w:name w:val="Contents 10"/>
    <w:basedOn w:val="2355"/>
    <w:uiPriority w:val="0"/>
    <w:qFormat/>
    <w:pPr>
      <w:ind w:left="2547"/>
      <w:tabs>
        <w:tab w:val="right" w:pos="24919" w:leader="dot"/>
      </w:tabs>
    </w:pPr>
  </w:style>
  <w:style w:type="paragraph" w:styleId="2355" w:customStyle="1">
    <w:name w:val="Index"/>
    <w:basedOn w:val="921"/>
    <w:uiPriority w:val="0"/>
    <w:qFormat/>
    <w:pPr>
      <w:ind w:firstLine="720"/>
      <w:spacing w:line="360" w:lineRule="auto"/>
      <w:suppressLineNumbers/>
    </w:pPr>
    <w:rPr>
      <w:rFonts w:ascii="仿宋" w:hAnsi="仿宋"/>
      <w:sz w:val="28"/>
      <w:lang w:eastAsia="ar-SA"/>
    </w:rPr>
  </w:style>
  <w:style w:type="paragraph" w:styleId="2356" w:customStyle="1">
    <w:name w:val="subhead1"/>
    <w:basedOn w:val="921"/>
    <w:next w:val="964"/>
    <w:uiPriority w:val="0"/>
    <w:qFormat/>
    <w:pPr>
      <w:ind w:firstLine="560"/>
      <w:jc w:val="left"/>
      <w:spacing w:line="500" w:lineRule="exact"/>
    </w:pPr>
    <w:rPr>
      <w:rFonts w:ascii="Arial" w:hAnsi="Arial" w:eastAsia="仿宋"/>
      <w:b/>
      <w:sz w:val="28"/>
      <w:szCs w:val="20"/>
    </w:rPr>
  </w:style>
  <w:style w:type="paragraph" w:styleId="2357" w:customStyle="1">
    <w:name w:val="txt"/>
    <w:basedOn w:val="921"/>
    <w:next w:val="186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58" w:customStyle="1">
    <w:name w:val="目录标题1"/>
    <w:basedOn w:val="922"/>
    <w:next w:val="92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59" w:customStyle="1">
    <w:name w:val="Header Odd"/>
    <w:basedOn w:val="2360"/>
    <w:next w:val="1915"/>
    <w:uiPriority w:val="0"/>
    <w:qFormat/>
    <w:pPr>
      <w:jc w:val="right"/>
      <w:widowControl/>
      <w:pBdr>
        <w:bottom w:val="single" w:color="4F81BD" w:sz="4" w:space="1"/>
      </w:pBdr>
    </w:pPr>
    <w:rPr>
      <w:b/>
      <w:bCs/>
      <w:color w:val="1f497d"/>
      <w:sz w:val="20"/>
      <w:szCs w:val="23"/>
    </w:rPr>
  </w:style>
  <w:style w:type="paragraph" w:styleId="2360" w:customStyle="1">
    <w:name w:val="中等深浅网格 2 - 着色 11"/>
    <w:uiPriority w:val="99"/>
    <w:qFormat/>
    <w:pPr>
      <w:widowControl w:val="off"/>
    </w:pPr>
    <w:rPr>
      <w:rFonts w:hint="default" w:ascii="宋体" w:hAnsi="Calibri" w:eastAsia="宋体" w:cs="Times New Roman"/>
      <w:sz w:val="21"/>
    </w:rPr>
  </w:style>
  <w:style w:type="paragraph" w:styleId="2361" w:customStyle="1">
    <w:name w:val="样式 两端对齐"/>
    <w:basedOn w:val="921"/>
    <w:next w:val="2321"/>
    <w:uiPriority w:val="0"/>
    <w:qFormat/>
    <w:pPr>
      <w:ind w:firstLine="560"/>
      <w:spacing w:line="360" w:lineRule="auto"/>
    </w:pPr>
    <w:rPr>
      <w:rFonts w:ascii="宋体" w:hAnsi="Calibri" w:eastAsia="仿宋" w:cs="宋体"/>
      <w:sz w:val="28"/>
      <w:szCs w:val="20"/>
    </w:rPr>
  </w:style>
  <w:style w:type="paragraph" w:styleId="2362" w:customStyle="1">
    <w:name w:val="样式 行距: 固定值 20 磅 首行缩进:  2 字符"/>
    <w:basedOn w:val="921"/>
    <w:next w:val="2296"/>
    <w:uiPriority w:val="0"/>
    <w:qFormat/>
    <w:pPr>
      <w:ind w:firstLine="200"/>
      <w:jc w:val="left"/>
      <w:spacing w:line="360" w:lineRule="auto"/>
    </w:pPr>
    <w:rPr>
      <w:rFonts w:ascii="宋体" w:hAnsi="Calibri" w:eastAsia="仿宋" w:cs="宋体"/>
      <w:sz w:val="28"/>
      <w:szCs w:val="20"/>
    </w:rPr>
  </w:style>
  <w:style w:type="paragraph" w:styleId="2363" w:customStyle="1">
    <w:name w:val="_Style 3"/>
    <w:basedOn w:val="921"/>
    <w:uiPriority w:val="34"/>
    <w:qFormat/>
    <w:pPr>
      <w:jc w:val="left"/>
      <w:spacing w:before="100" w:beforeAutospacing="1" w:after="100" w:afterAutospacing="1"/>
      <w:widowControl/>
    </w:pPr>
    <w:rPr>
      <w:rFonts w:ascii="宋体" w:hAnsi="宋体" w:cs="宋体"/>
      <w:sz w:val="28"/>
    </w:rPr>
  </w:style>
  <w:style w:type="paragraph" w:styleId="2364" w:customStyle="1">
    <w:name w:val="文头"/>
    <w:basedOn w:val="921"/>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365" w:customStyle="1">
    <w:name w:val="日期 Char2"/>
    <w:basedOn w:val="921"/>
    <w:uiPriority w:val="0"/>
    <w:qFormat/>
    <w:pPr>
      <w:ind w:firstLine="560"/>
      <w:spacing w:line="500" w:lineRule="exact"/>
    </w:pPr>
    <w:rPr>
      <w:rFonts w:ascii="Calibri" w:hAnsi="Calibri" w:eastAsia="仿宋"/>
      <w:sz w:val="28"/>
      <w:szCs w:val="20"/>
    </w:rPr>
  </w:style>
  <w:style w:type="paragraph" w:styleId="2366" w:customStyle="1">
    <w:name w:val="样式 正文内容 + 左侧:  0.74 厘米 首行缩进:  0.85 厘米"/>
    <w:basedOn w:val="921"/>
    <w:uiPriority w:val="0"/>
    <w:qFormat/>
    <w:pPr>
      <w:ind w:left="420" w:firstLine="480"/>
      <w:spacing w:line="380" w:lineRule="exact"/>
    </w:pPr>
    <w:rPr>
      <w:rFonts w:ascii="宋体" w:hAnsi="宋体" w:cs="宋体"/>
      <w:sz w:val="28"/>
      <w:szCs w:val="20"/>
      <w:lang w:eastAsia="ar-SA"/>
    </w:rPr>
  </w:style>
  <w:style w:type="paragraph" w:styleId="2367" w:customStyle="1">
    <w:name w:val="标题11"/>
    <w:basedOn w:val="921"/>
    <w:next w:val="921"/>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68" w:customStyle="1">
    <w:name w:val="正文3"/>
    <w:basedOn w:val="921"/>
    <w:uiPriority w:val="0"/>
    <w:qFormat/>
    <w:pPr>
      <w:ind w:firstLine="560"/>
      <w:spacing w:line="500" w:lineRule="exact"/>
      <w:widowControl/>
    </w:pPr>
    <w:rPr>
      <w:rFonts w:ascii="Calibri" w:hAnsi="Calibri" w:eastAsia="仿宋"/>
      <w:sz w:val="28"/>
      <w:szCs w:val="20"/>
    </w:rPr>
  </w:style>
  <w:style w:type="paragraph" w:styleId="2369" w:customStyle="1">
    <w:name w:val="正文文本 Char2"/>
    <w:basedOn w:val="921"/>
    <w:uiPriority w:val="0"/>
    <w:qFormat/>
    <w:pPr>
      <w:ind w:firstLine="560"/>
      <w:spacing w:line="500" w:lineRule="exact"/>
    </w:pPr>
    <w:rPr>
      <w:rFonts w:ascii="Calibri" w:hAnsi="Calibri" w:eastAsia="仿宋"/>
      <w:sz w:val="28"/>
      <w:szCs w:val="20"/>
    </w:rPr>
  </w:style>
  <w:style w:type="paragraph" w:styleId="2370" w:customStyle="1">
    <w:name w:val="彩色底纹 - 强调文字颜色 11"/>
    <w:uiPriority w:val="99"/>
    <w:semiHidden/>
    <w:qFormat/>
    <w:rPr>
      <w:rFonts w:hint="default" w:ascii="Calibri" w:hAnsi="Calibri" w:eastAsia="宋体" w:cs="Times New Roman"/>
      <w:sz w:val="21"/>
      <w:szCs w:val="22"/>
    </w:rPr>
  </w:style>
  <w:style w:type="paragraph" w:styleId="2371" w:customStyle="1">
    <w:name w:val="样式 InfoBlue + 倾斜"/>
    <w:basedOn w:val="2342"/>
    <w:next w:val="230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72" w:customStyle="1">
    <w:name w:val="Char Char Char Char Char Char Char Char Char Char Char Char Char2"/>
    <w:basedOn w:val="921"/>
    <w:uiPriority w:val="0"/>
    <w:qFormat/>
    <w:pPr>
      <w:ind w:firstLine="560"/>
      <w:jc w:val="left"/>
      <w:spacing w:after="160" w:line="240" w:lineRule="exact"/>
      <w:widowControl/>
    </w:pPr>
    <w:rPr>
      <w:rFonts w:ascii="Verdana" w:hAnsi="Verdana" w:eastAsia="仿宋_GB2312"/>
      <w:sz w:val="28"/>
      <w:szCs w:val="20"/>
      <w:lang w:eastAsia="en-US"/>
    </w:rPr>
  </w:style>
  <w:style w:type="paragraph" w:styleId="2373" w:customStyle="1">
    <w:name w:val="样式 正文文本缩进 + 左侧:  2 字符 行距: 固定值 20 磅 首行缩进:  2 字符"/>
    <w:basedOn w:val="944"/>
    <w:next w:val="1759"/>
    <w:uiPriority w:val="0"/>
    <w:qFormat/>
    <w:pPr>
      <w:ind w:left="400" w:firstLine="400"/>
      <w:jc w:val="both"/>
      <w:spacing w:line="360" w:lineRule="auto"/>
    </w:pPr>
    <w:rPr>
      <w:rFonts w:cs="宋体"/>
      <w:szCs w:val="20"/>
    </w:rPr>
  </w:style>
  <w:style w:type="paragraph" w:styleId="2374" w:customStyle="1">
    <w:name w:val="正文文本4"/>
    <w:basedOn w:val="921"/>
    <w:uiPriority w:val="99"/>
    <w:qFormat/>
    <w:pPr>
      <w:jc w:val="left"/>
      <w:spacing w:after="120" w:line="288" w:lineRule="auto"/>
      <w:widowControl/>
    </w:pPr>
    <w:rPr>
      <w:rFonts w:ascii="Verdana" w:hAnsi="Verdana"/>
      <w:sz w:val="24"/>
      <w:szCs w:val="20"/>
      <w:lang w:eastAsia="en-US"/>
    </w:rPr>
  </w:style>
  <w:style w:type="paragraph" w:styleId="2375" w:customStyle="1">
    <w:name w:val="Char1 Char Char Char3"/>
    <w:basedOn w:val="921"/>
    <w:uiPriority w:val="0"/>
    <w:qFormat/>
    <w:rPr>
      <w:rFonts w:ascii="Tahoma" w:hAnsi="Tahoma"/>
      <w:sz w:val="24"/>
      <w:szCs w:val="20"/>
    </w:rPr>
  </w:style>
  <w:style w:type="paragraph" w:styleId="2376" w:customStyle="1">
    <w:name w:val="Char Char112"/>
    <w:basedOn w:val="921"/>
    <w:uiPriority w:val="0"/>
    <w:semiHidden/>
    <w:qFormat/>
    <w:pPr>
      <w:jc w:val="left"/>
      <w:spacing w:after="160" w:line="240" w:lineRule="exact"/>
      <w:widowControl/>
    </w:pPr>
    <w:rPr>
      <w:rFonts w:ascii="Verdana" w:hAnsi="Verdana"/>
      <w:sz w:val="20"/>
      <w:lang w:eastAsia="en-US"/>
    </w:rPr>
  </w:style>
  <w:style w:type="paragraph" w:styleId="2377" w:customStyle="1">
    <w:name w:val="TOC Heading1"/>
    <w:basedOn w:val="922"/>
    <w:next w:val="92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78" w:customStyle="1">
    <w:name w:val="一级项目符号"/>
    <w:basedOn w:val="921"/>
    <w:next w:val="92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79" w:customStyle="1">
    <w:name w:val="正文排列"/>
    <w:basedOn w:val="921"/>
    <w:uiPriority w:val="0"/>
    <w:qFormat/>
    <w:pPr>
      <w:ind w:left="902"/>
      <w:tabs>
        <w:tab w:val="left" w:pos="902" w:leader="none"/>
      </w:tabs>
    </w:pPr>
    <w:rPr>
      <w:rFonts w:eastAsia="仿宋"/>
      <w:sz w:val="28"/>
      <w:szCs w:val="20"/>
    </w:rPr>
  </w:style>
  <w:style w:type="paragraph" w:styleId="2380" w:customStyle="1">
    <w:name w:val="H2 List Num cont"/>
    <w:basedOn w:val="921"/>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81" w:customStyle="1">
    <w:name w:val="number0"/>
    <w:basedOn w:val="94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82" w:customStyle="1">
    <w:name w:val="文件标题1.1"/>
    <w:basedOn w:val="921"/>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83" w:customStyle="1">
    <w:name w:val="编号1-2"/>
    <w:basedOn w:val="921"/>
    <w:next w:val="921"/>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84" w:customStyle="1">
    <w:name w:val="章正文 Char"/>
    <w:basedOn w:val="921"/>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85" w:customStyle="1">
    <w:name w:val="ordinary-output"/>
    <w:basedOn w:val="921"/>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86"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387" w:customStyle="1">
    <w:name w:val="Char Char11"/>
    <w:basedOn w:val="921"/>
    <w:uiPriority w:val="0"/>
    <w:semiHidden/>
    <w:qFormat/>
    <w:pPr>
      <w:jc w:val="left"/>
      <w:spacing w:after="160" w:line="240" w:lineRule="exact"/>
      <w:widowControl/>
    </w:pPr>
    <w:rPr>
      <w:rFonts w:ascii="Verdana" w:hAnsi="Verdana"/>
      <w:sz w:val="20"/>
      <w:lang w:eastAsia="en-US"/>
    </w:rPr>
  </w:style>
  <w:style w:type="paragraph" w:styleId="2388"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389"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390"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391" w:customStyle="1">
    <w:name w:val="列项◆（三级）"/>
    <w:basedOn w:val="921"/>
    <w:uiPriority w:val="0"/>
    <w:qFormat/>
    <w:pPr>
      <w:ind w:left="1680" w:hanging="420"/>
    </w:pPr>
    <w:rPr>
      <w:rFonts w:ascii="宋体"/>
      <w:szCs w:val="21"/>
    </w:rPr>
  </w:style>
  <w:style w:type="paragraph" w:styleId="2392" w:customStyle="1">
    <w:name w:val="编号列项（三级）"/>
    <w:uiPriority w:val="0"/>
    <w:qFormat/>
    <w:pPr>
      <w:ind w:left="1260" w:hanging="420"/>
    </w:pPr>
    <w:rPr>
      <w:rFonts w:hint="default" w:ascii="宋体" w:hAnsi="Times New Roman" w:eastAsia="宋体" w:cs="Times New Roman"/>
      <w:sz w:val="21"/>
    </w:rPr>
  </w:style>
  <w:style w:type="paragraph" w:styleId="2393" w:customStyle="1">
    <w:name w:val="示例×："/>
    <w:basedOn w:val="1292"/>
    <w:uiPriority w:val="0"/>
    <w:qFormat/>
    <w:pPr>
      <w:ind w:left="842" w:hanging="420"/>
      <w:tabs>
        <w:tab w:val="left" w:pos="360" w:leader="none"/>
        <w:tab w:val="clear" w:pos="780" w:leader="none"/>
      </w:tabs>
      <w:outlineLvl w:val="9"/>
    </w:pPr>
    <w:rPr>
      <w:rFonts w:ascii="宋体" w:eastAsia="宋体"/>
      <w:sz w:val="18"/>
      <w:szCs w:val="18"/>
    </w:rPr>
  </w:style>
  <w:style w:type="paragraph" w:styleId="2394" w:customStyle="1">
    <w:name w:val="二级无"/>
    <w:basedOn w:val="1290"/>
    <w:uiPriority w:val="0"/>
    <w:qFormat/>
    <w:pPr>
      <w:ind w:left="0" w:firstLine="0"/>
      <w:jc w:val="left"/>
    </w:pPr>
    <w:rPr>
      <w:rFonts w:ascii="宋体" w:eastAsia="宋体"/>
      <w:szCs w:val="21"/>
      <w:lang w:val="zh-CN"/>
    </w:rPr>
  </w:style>
  <w:style w:type="paragraph" w:styleId="2395" w:customStyle="1">
    <w:name w:val="注：（正文）"/>
    <w:basedOn w:val="1622"/>
    <w:next w:val="1267"/>
    <w:uiPriority w:val="0"/>
    <w:qFormat/>
    <w:pPr>
      <w:ind w:left="425" w:hanging="425"/>
      <w:tabs>
        <w:tab w:val="left" w:pos="425" w:leader="none"/>
        <w:tab w:val="clear" w:pos="1200" w:leader="none"/>
      </w:tabs>
    </w:pPr>
    <w:rPr>
      <w:szCs w:val="18"/>
    </w:rPr>
  </w:style>
  <w:style w:type="paragraph" w:styleId="2396"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397" w:customStyle="1">
    <w:name w:val="参考文献"/>
    <w:basedOn w:val="921"/>
    <w:next w:val="1267"/>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98" w:customStyle="1">
    <w:name w:val="附录标题"/>
    <w:basedOn w:val="1267"/>
    <w:next w:val="1267"/>
    <w:uiPriority w:val="0"/>
    <w:qFormat/>
    <w:pPr>
      <w:ind w:firstLine="0"/>
      <w:jc w:val="center"/>
      <w:tabs>
        <w:tab w:val="center" w:pos="4201" w:leader="none"/>
        <w:tab w:val="right" w:pos="9298" w:leader="dot"/>
      </w:tabs>
    </w:pPr>
    <w:rPr>
      <w:rFonts w:ascii="黑体" w:eastAsia="黑体"/>
    </w:rPr>
  </w:style>
  <w:style w:type="paragraph" w:styleId="2399" w:customStyle="1">
    <w:name w:val="附录表标号"/>
    <w:basedOn w:val="921"/>
    <w:next w:val="1267"/>
    <w:uiPriority w:val="0"/>
    <w:qFormat/>
    <w:pPr>
      <w:ind w:left="811" w:hanging="448"/>
      <w:jc w:val="center"/>
      <w:spacing w:line="14" w:lineRule="exact"/>
      <w:outlineLvl w:val="0"/>
    </w:pPr>
    <w:rPr>
      <w:color w:val="ffffff"/>
    </w:rPr>
  </w:style>
  <w:style w:type="paragraph" w:styleId="2400" w:customStyle="1">
    <w:name w:val="附录二级无"/>
    <w:basedOn w:val="1902"/>
    <w:uiPriority w:val="0"/>
    <w:qFormat/>
    <w:pPr>
      <w:ind w:left="851" w:hanging="851"/>
      <w:tabs>
        <w:tab w:val="left" w:pos="360" w:leader="none"/>
      </w:tabs>
    </w:pPr>
    <w:rPr>
      <w:rFonts w:ascii="宋体" w:eastAsia="宋体"/>
      <w:szCs w:val="21"/>
    </w:rPr>
  </w:style>
  <w:style w:type="paragraph" w:styleId="2401" w:customStyle="1">
    <w:name w:val="附录公式编号制表符"/>
    <w:basedOn w:val="921"/>
    <w:next w:val="1267"/>
    <w:uiPriority w:val="0"/>
    <w:qFormat/>
    <w:pPr>
      <w:widowControl/>
      <w:tabs>
        <w:tab w:val="center" w:pos="4201" w:leader="none"/>
        <w:tab w:val="right" w:pos="9298" w:leader="dot"/>
      </w:tabs>
    </w:pPr>
    <w:rPr>
      <w:rFonts w:ascii="宋体"/>
      <w:szCs w:val="20"/>
    </w:rPr>
  </w:style>
  <w:style w:type="paragraph" w:styleId="2402" w:customStyle="1">
    <w:name w:val="附录三级无"/>
    <w:basedOn w:val="1908"/>
    <w:uiPriority w:val="0"/>
    <w:qFormat/>
    <w:pPr>
      <w:ind w:left="992" w:hanging="992"/>
      <w:tabs>
        <w:tab w:val="left" w:pos="360" w:leader="none"/>
      </w:tabs>
    </w:pPr>
    <w:rPr>
      <w:rFonts w:ascii="宋体" w:eastAsia="宋体"/>
      <w:szCs w:val="21"/>
    </w:rPr>
  </w:style>
  <w:style w:type="paragraph" w:styleId="2403" w:customStyle="1">
    <w:name w:val="附录数字编号列项（二级）"/>
    <w:uiPriority w:val="0"/>
    <w:qFormat/>
    <w:pPr>
      <w:ind w:left="1320" w:hanging="420"/>
    </w:pPr>
    <w:rPr>
      <w:rFonts w:hint="default" w:ascii="宋体" w:hAnsi="Times New Roman" w:eastAsia="宋体" w:cs="Times New Roman"/>
      <w:sz w:val="21"/>
    </w:rPr>
  </w:style>
  <w:style w:type="paragraph" w:styleId="2404" w:customStyle="1">
    <w:name w:val="附录四级无"/>
    <w:basedOn w:val="1915"/>
    <w:uiPriority w:val="0"/>
    <w:qFormat/>
    <w:pPr>
      <w:ind w:left="1134" w:hanging="1134"/>
      <w:tabs>
        <w:tab w:val="left" w:pos="360" w:leader="none"/>
      </w:tabs>
    </w:pPr>
    <w:rPr>
      <w:rFonts w:ascii="宋体" w:eastAsia="宋体"/>
      <w:szCs w:val="21"/>
    </w:rPr>
  </w:style>
  <w:style w:type="paragraph" w:styleId="2405" w:customStyle="1">
    <w:name w:val="附录图标号"/>
    <w:basedOn w:val="921"/>
    <w:uiPriority w:val="0"/>
    <w:qFormat/>
    <w:pPr>
      <w:ind w:firstLine="363"/>
      <w:jc w:val="center"/>
      <w:keepNext/>
      <w:pageBreakBefore/>
      <w:spacing w:line="14" w:lineRule="exact"/>
      <w:widowControl/>
      <w:outlineLvl w:val="0"/>
    </w:pPr>
    <w:rPr>
      <w:color w:val="ffffff"/>
    </w:rPr>
  </w:style>
  <w:style w:type="paragraph" w:styleId="2406" w:customStyle="1">
    <w:name w:val="附录五级无"/>
    <w:basedOn w:val="1927"/>
    <w:uiPriority w:val="0"/>
    <w:qFormat/>
    <w:pPr>
      <w:ind w:left="980"/>
      <w:tabs>
        <w:tab w:val="left" w:pos="360" w:leader="none"/>
        <w:tab w:val="clear" w:pos="780" w:leader="none"/>
      </w:tabs>
    </w:pPr>
    <w:rPr>
      <w:rFonts w:ascii="宋体" w:eastAsia="宋体"/>
      <w:szCs w:val="21"/>
    </w:rPr>
  </w:style>
  <w:style w:type="paragraph" w:styleId="2407" w:customStyle="1">
    <w:name w:val="附录一级无"/>
    <w:basedOn w:val="1732"/>
    <w:uiPriority w:val="0"/>
    <w:qFormat/>
    <w:pPr>
      <w:ind w:left="1779" w:hanging="1069"/>
      <w:tabs>
        <w:tab w:val="left" w:pos="360" w:leader="none"/>
      </w:tabs>
    </w:pPr>
    <w:rPr>
      <w:rFonts w:ascii="宋体" w:eastAsia="宋体"/>
      <w:szCs w:val="21"/>
    </w:rPr>
  </w:style>
  <w:style w:type="paragraph" w:styleId="2408" w:customStyle="1">
    <w:name w:val="附录字母编号列项（一级）"/>
    <w:uiPriority w:val="0"/>
    <w:qFormat/>
    <w:pPr>
      <w:ind w:left="900" w:hanging="420"/>
    </w:pPr>
    <w:rPr>
      <w:rFonts w:hint="default" w:ascii="宋体" w:hAnsi="Times New Roman" w:eastAsia="宋体" w:cs="Times New Roman"/>
      <w:sz w:val="21"/>
    </w:rPr>
  </w:style>
  <w:style w:type="paragraph" w:styleId="2409" w:customStyle="1">
    <w:name w:val="列项说明"/>
    <w:basedOn w:val="921"/>
    <w:uiPriority w:val="0"/>
    <w:qFormat/>
    <w:pPr>
      <w:ind w:left="400" w:hanging="200"/>
      <w:jc w:val="left"/>
      <w:spacing w:line="320" w:lineRule="exact"/>
    </w:pPr>
    <w:rPr>
      <w:rFonts w:ascii="宋体"/>
      <w:szCs w:val="20"/>
    </w:rPr>
  </w:style>
  <w:style w:type="paragraph" w:styleId="2410" w:customStyle="1">
    <w:name w:val="列项说明数字编号"/>
    <w:uiPriority w:val="0"/>
    <w:qFormat/>
    <w:pPr>
      <w:ind w:left="600" w:hanging="200"/>
    </w:pPr>
    <w:rPr>
      <w:rFonts w:hint="default" w:ascii="宋体" w:hAnsi="Times New Roman" w:eastAsia="宋体" w:cs="Times New Roman"/>
      <w:sz w:val="21"/>
    </w:rPr>
  </w:style>
  <w:style w:type="paragraph" w:styleId="2411" w:customStyle="1">
    <w:name w:val="其他标准标志"/>
    <w:basedOn w:val="1954"/>
    <w:uiPriority w:val="0"/>
    <w:qFormat/>
    <w:pPr>
      <w:framePr w:w="6101" w:h="1389" w:vSpace="181" w:hSpace="181" w:wrap="around" w:vAnchor="page" w:hAnchor="page" w:x="4673" w:y="942" w:hRule="exact"/>
    </w:pPr>
    <w:rPr>
      <w:szCs w:val="96"/>
    </w:rPr>
  </w:style>
  <w:style w:type="paragraph" w:styleId="2412" w:customStyle="1">
    <w:name w:val="三级无"/>
    <w:basedOn w:val="1618"/>
    <w:uiPriority w:val="0"/>
    <w:qFormat/>
    <w:pPr>
      <w:jc w:val="left"/>
    </w:pPr>
    <w:rPr>
      <w:rFonts w:ascii="宋体" w:eastAsia="宋体"/>
      <w:szCs w:val="21"/>
      <w:lang w:val="zh-CN"/>
    </w:rPr>
  </w:style>
  <w:style w:type="paragraph" w:styleId="2413" w:customStyle="1">
    <w:name w:val="示例后文字"/>
    <w:basedOn w:val="1267"/>
    <w:next w:val="1267"/>
    <w:uiPriority w:val="0"/>
    <w:qFormat/>
    <w:pPr>
      <w:ind w:firstLine="360"/>
      <w:tabs>
        <w:tab w:val="center" w:pos="4201" w:leader="none"/>
        <w:tab w:val="right" w:pos="9298" w:leader="dot"/>
      </w:tabs>
    </w:pPr>
    <w:rPr>
      <w:sz w:val="18"/>
    </w:rPr>
  </w:style>
  <w:style w:type="paragraph" w:styleId="2414" w:customStyle="1">
    <w:name w:val="四级无"/>
    <w:basedOn w:val="1790"/>
    <w:uiPriority w:val="0"/>
    <w:qFormat/>
    <w:pPr>
      <w:jc w:val="left"/>
    </w:pPr>
    <w:rPr>
      <w:rFonts w:ascii="宋体" w:eastAsia="宋体"/>
      <w:szCs w:val="21"/>
      <w:lang w:val="zh-CN"/>
    </w:rPr>
  </w:style>
  <w:style w:type="paragraph" w:styleId="2415" w:customStyle="1">
    <w:name w:val="图标脚注说明"/>
    <w:basedOn w:val="1267"/>
    <w:uiPriority w:val="0"/>
    <w:qFormat/>
    <w:pPr>
      <w:ind w:left="840" w:hanging="420"/>
      <w:tabs>
        <w:tab w:val="center" w:pos="4201" w:leader="none"/>
        <w:tab w:val="right" w:pos="9298" w:leader="dot"/>
      </w:tabs>
    </w:pPr>
    <w:rPr>
      <w:sz w:val="18"/>
      <w:szCs w:val="18"/>
    </w:rPr>
  </w:style>
  <w:style w:type="paragraph" w:styleId="2416" w:customStyle="1">
    <w:name w:val="图表脚注说明"/>
    <w:basedOn w:val="921"/>
    <w:uiPriority w:val="0"/>
    <w:qFormat/>
    <w:pPr>
      <w:ind w:left="811" w:hanging="448"/>
    </w:pPr>
    <w:rPr>
      <w:rFonts w:ascii="宋体"/>
      <w:sz w:val="18"/>
      <w:szCs w:val="18"/>
    </w:rPr>
  </w:style>
  <w:style w:type="paragraph" w:styleId="2417" w:customStyle="1">
    <w:name w:val="图的脚注"/>
    <w:next w:val="1267"/>
    <w:uiPriority w:val="0"/>
    <w:qFormat/>
    <w:pPr>
      <w:ind w:left="840" w:hanging="420"/>
      <w:jc w:val="both"/>
      <w:widowControl w:val="off"/>
    </w:pPr>
    <w:rPr>
      <w:rFonts w:hint="default" w:ascii="宋体" w:hAnsi="Times New Roman" w:eastAsia="宋体" w:cs="Times New Roman"/>
      <w:sz w:val="18"/>
    </w:rPr>
  </w:style>
  <w:style w:type="paragraph" w:styleId="2418" w:customStyle="1">
    <w:name w:val="五级无"/>
    <w:basedOn w:val="1853"/>
    <w:uiPriority w:val="0"/>
    <w:qFormat/>
    <w:pPr>
      <w:jc w:val="left"/>
    </w:pPr>
    <w:rPr>
      <w:rFonts w:ascii="宋体" w:eastAsia="宋体"/>
      <w:szCs w:val="21"/>
      <w:lang w:val="zh-CN"/>
    </w:rPr>
  </w:style>
  <w:style w:type="paragraph" w:styleId="2419" w:customStyle="1">
    <w:name w:val="一级无"/>
    <w:basedOn w:val="1291"/>
    <w:uiPriority w:val="0"/>
    <w:qFormat/>
    <w:pPr>
      <w:ind w:left="0" w:firstLine="0"/>
      <w:jc w:val="left"/>
    </w:pPr>
    <w:rPr>
      <w:rFonts w:ascii="宋体" w:eastAsia="宋体"/>
      <w:szCs w:val="21"/>
    </w:rPr>
  </w:style>
  <w:style w:type="paragraph" w:styleId="2420" w:customStyle="1">
    <w:name w:val="正文公式编号制表符"/>
    <w:basedOn w:val="1267"/>
    <w:next w:val="1267"/>
    <w:uiPriority w:val="0"/>
    <w:qFormat/>
    <w:pPr>
      <w:ind w:firstLine="0"/>
      <w:tabs>
        <w:tab w:val="center" w:pos="4201" w:leader="none"/>
        <w:tab w:val="right" w:pos="9298" w:leader="dot"/>
      </w:tabs>
    </w:pPr>
  </w:style>
  <w:style w:type="paragraph" w:styleId="2421" w:customStyle="1">
    <w:name w:val="终结线"/>
    <w:basedOn w:val="921"/>
    <w:uiPriority w:val="0"/>
    <w:qFormat/>
    <w:pPr>
      <w:framePr w:vSpace="181" w:hSpace="181" w:wrap="around" w:vAnchor="text" w:hAnchor="margin" w:xAlign="center" w:y="285"/>
    </w:pPr>
  </w:style>
  <w:style w:type="paragraph" w:styleId="2422" w:customStyle="1">
    <w:name w:val="其他发布日期"/>
    <w:basedOn w:val="1781"/>
    <w:uiPriority w:val="0"/>
    <w:qFormat/>
    <w:pPr>
      <w:framePr w:w="3997" w:h="471" w:vSpace="181" w:hSpace="0" w:wrap="around" w:vAnchor="page" w:hAnchor="page" w:x="1419" w:y="14097" w:hRule="exact"/>
    </w:pPr>
  </w:style>
  <w:style w:type="paragraph" w:styleId="2423" w:customStyle="1">
    <w:name w:val="其他实施日期"/>
    <w:basedOn w:val="1780"/>
    <w:uiPriority w:val="0"/>
    <w:qFormat/>
    <w:pPr>
      <w:ind w:left="0" w:firstLine="0"/>
      <w:framePr w:w="3997" w:h="471" w:vSpace="181" w:wrap="around" w:vAnchor="page" w:hAnchor="page" w:x="7089" w:y="14097" w:hRule="exact"/>
    </w:pPr>
  </w:style>
  <w:style w:type="paragraph" w:styleId="2424" w:customStyle="1">
    <w:name w:val="封面标准名称2"/>
    <w:basedOn w:val="2033"/>
    <w:uiPriority w:val="0"/>
    <w:qFormat/>
    <w:pPr>
      <w:framePr w:w="9639" w:wrap="around" w:vAnchor="page" w:hAnchor="page" w:y="4469"/>
    </w:pPr>
  </w:style>
  <w:style w:type="paragraph" w:styleId="2425" w:customStyle="1">
    <w:name w:val="封面标准英文名称2"/>
    <w:basedOn w:val="1832"/>
    <w:uiPriority w:val="0"/>
    <w:qFormat/>
    <w:pPr>
      <w:framePr w:w="9639" w:h="6917" w:wrap="around" w:vAnchor="page" w:hAnchor="page" w:xAlign="center" w:y="4469" w:hRule="exact"/>
    </w:pPr>
    <w:rPr>
      <w:rFonts w:eastAsia="黑体"/>
      <w:szCs w:val="28"/>
    </w:rPr>
  </w:style>
  <w:style w:type="paragraph" w:styleId="2426" w:customStyle="1">
    <w:name w:val="封面一致性程度标识2"/>
    <w:basedOn w:val="2214"/>
    <w:uiPriority w:val="0"/>
    <w:qFormat/>
    <w:pPr>
      <w:widowControl w:val="off"/>
      <w:framePr w:w="9639" w:h="6917" w:wrap="around" w:vAnchor="page" w:hAnchor="page" w:xAlign="center" w:y="4469" w:hRule="exact"/>
    </w:pPr>
    <w:rPr>
      <w:szCs w:val="28"/>
    </w:rPr>
  </w:style>
  <w:style w:type="paragraph" w:styleId="2427" w:customStyle="1">
    <w:name w:val="封面标准文稿类别2"/>
    <w:basedOn w:val="2088"/>
    <w:uiPriority w:val="0"/>
    <w:qFormat/>
    <w:pPr>
      <w:spacing w:after="160" w:line="240" w:lineRule="auto"/>
      <w:widowControl w:val="off"/>
      <w:framePr w:w="9639" w:h="6917" w:wrap="around" w:vAnchor="page" w:hAnchor="page" w:xAlign="center" w:y="4469" w:hRule="exact"/>
    </w:pPr>
    <w:rPr>
      <w:szCs w:val="28"/>
    </w:rPr>
  </w:style>
  <w:style w:type="paragraph" w:styleId="2428" w:customStyle="1">
    <w:name w:val="封面标准文稿编辑信息2"/>
    <w:basedOn w:val="2255"/>
    <w:uiPriority w:val="0"/>
    <w:qFormat/>
    <w:pPr>
      <w:spacing w:after="160"/>
      <w:widowControl w:val="off"/>
      <w:framePr w:w="9639" w:h="6917" w:wrap="around" w:vAnchor="page" w:hAnchor="page" w:xAlign="center" w:y="4469" w:hRule="exact"/>
    </w:pPr>
    <w:rPr>
      <w:szCs w:val="28"/>
    </w:rPr>
  </w:style>
  <w:style w:type="paragraph" w:styleId="2429"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430" w:customStyle="1">
    <w:name w:val="封面正文内容"/>
    <w:basedOn w:val="921"/>
    <w:next w:val="921"/>
    <w:uiPriority w:val="0"/>
    <w:qFormat/>
    <w:rPr>
      <w:rFonts w:ascii="宋体" w:hAnsi="宋体" w:cs="宋体"/>
      <w:sz w:val="30"/>
      <w:szCs w:val="30"/>
    </w:rPr>
  </w:style>
  <w:style w:type="paragraph" w:styleId="2431" w:customStyle="1">
    <w:name w:val="a"/>
    <w:basedOn w:val="921"/>
    <w:uiPriority w:val="0"/>
    <w:qFormat/>
    <w:pPr>
      <w:jc w:val="left"/>
      <w:spacing w:before="100" w:beforeAutospacing="1" w:after="100" w:afterAutospacing="1"/>
      <w:widowControl/>
    </w:pPr>
    <w:rPr>
      <w:rFonts w:ascii="宋体" w:hAnsi="宋体" w:cs="宋体"/>
      <w:sz w:val="24"/>
    </w:rPr>
  </w:style>
  <w:style w:type="paragraph" w:styleId="2432" w:customStyle="1">
    <w:name w:val="方框下的ABC标题"/>
    <w:basedOn w:val="921"/>
    <w:uiPriority w:val="0"/>
    <w:qFormat/>
    <w:pPr>
      <w:spacing w:line="360" w:lineRule="auto"/>
    </w:pPr>
    <w:rPr>
      <w:rFonts w:hAnsi="宋体"/>
    </w:rPr>
  </w:style>
  <w:style w:type="paragraph" w:styleId="2433" w:customStyle="1">
    <w:name w:val="SUR-方框下的ABC标题"/>
    <w:basedOn w:val="921"/>
    <w:uiPriority w:val="0"/>
    <w:qFormat/>
    <w:pPr>
      <w:ind w:left="726" w:hanging="363"/>
      <w:jc w:val="left"/>
      <w:spacing w:line="360" w:lineRule="auto"/>
      <w:tabs>
        <w:tab w:val="left" w:pos="1140" w:leader="none"/>
      </w:tabs>
    </w:pPr>
    <w:rPr>
      <w:szCs w:val="20"/>
      <w:lang w:eastAsia="en-US"/>
    </w:rPr>
  </w:style>
  <w:style w:type="paragraph" w:styleId="2434"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435" w:customStyle="1">
    <w:name w:val="D标题二"/>
    <w:basedOn w:val="2434"/>
    <w:next w:val="2434"/>
    <w:uiPriority w:val="0"/>
    <w:qFormat/>
    <w:rPr>
      <w:rFonts w:eastAsia="黑体"/>
    </w:rPr>
  </w:style>
  <w:style w:type="paragraph" w:styleId="2436" w:customStyle="1">
    <w:name w:val="点对点应答文字"/>
    <w:basedOn w:val="921"/>
    <w:uiPriority w:val="0"/>
    <w:qFormat/>
    <w:pPr>
      <w:jc w:val="left"/>
      <w:spacing w:line="360" w:lineRule="auto"/>
    </w:pPr>
    <w:rPr>
      <w:i/>
      <w:color w:val="0000ff"/>
      <w:szCs w:val="20"/>
      <w:lang w:eastAsia="en-US"/>
    </w:rPr>
  </w:style>
  <w:style w:type="paragraph" w:styleId="2437" w:customStyle="1">
    <w:name w:val="SUR-方框标题"/>
    <w:basedOn w:val="921"/>
    <w:uiPriority w:val="0"/>
    <w:qFormat/>
    <w:pPr>
      <w:jc w:val="left"/>
      <w:spacing w:line="360" w:lineRule="auto"/>
    </w:pPr>
    <w:rPr>
      <w:szCs w:val="20"/>
      <w:lang w:eastAsia="en-US"/>
    </w:rPr>
  </w:style>
  <w:style w:type="paragraph" w:styleId="2438" w:customStyle="1">
    <w:name w:val="表内文字"/>
    <w:uiPriority w:val="0"/>
    <w:qFormat/>
    <w:rPr>
      <w:rFonts w:hint="default" w:ascii="Times New Roman" w:hAnsi="Times New Roman" w:eastAsia="宋体" w:cs="Times New Roman"/>
      <w:sz w:val="21"/>
    </w:rPr>
  </w:style>
  <w:style w:type="paragraph" w:styleId="2439" w:customStyle="1">
    <w:name w:val="示意图说明"/>
    <w:basedOn w:val="921"/>
    <w:next w:val="933"/>
    <w:uiPriority w:val="0"/>
    <w:qFormat/>
    <w:pPr>
      <w:jc w:val="center"/>
      <w:spacing w:line="360" w:lineRule="auto"/>
    </w:pPr>
    <w:rPr>
      <w:rFonts w:eastAsia="黑体"/>
      <w:szCs w:val="20"/>
      <w:lang w:eastAsia="en-US"/>
    </w:rPr>
  </w:style>
  <w:style w:type="paragraph" w:styleId="2440" w:customStyle="1">
    <w:name w:val="方框标题"/>
    <w:basedOn w:val="921"/>
    <w:next w:val="921"/>
    <w:uiPriority w:val="0"/>
    <w:qFormat/>
    <w:pPr>
      <w:ind w:firstLine="397"/>
      <w:spacing w:line="360" w:lineRule="auto"/>
      <w:tabs>
        <w:tab w:val="left" w:pos="420" w:leader="none"/>
      </w:tabs>
    </w:pPr>
    <w:rPr>
      <w:rFonts w:eastAsia="黑体"/>
    </w:rPr>
  </w:style>
  <w:style w:type="paragraph" w:styleId="2441"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442" w:customStyle="1">
    <w:name w:val="MM Topic 1"/>
    <w:basedOn w:val="922"/>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43" w:customStyle="1">
    <w:name w:val="MM Topic 3"/>
    <w:basedOn w:val="924"/>
    <w:uiPriority w:val="0"/>
    <w:qFormat/>
    <w:pPr>
      <w:ind w:left="420" w:hanging="420"/>
      <w:tabs>
        <w:tab w:val="left" w:pos="0" w:leader="none"/>
      </w:tabs>
    </w:pPr>
    <w:rPr>
      <w:rFonts w:ascii="Calibri" w:hAnsi="Calibri"/>
      <w:bCs/>
      <w:szCs w:val="32"/>
      <w:lang w:val="zh-CN"/>
    </w:rPr>
  </w:style>
  <w:style w:type="paragraph" w:styleId="2444" w:customStyle="1">
    <w:name w:val="p15"/>
    <w:basedOn w:val="921"/>
    <w:uiPriority w:val="0"/>
    <w:qFormat/>
    <w:pPr>
      <w:jc w:val="left"/>
      <w:spacing w:before="156" w:after="156"/>
      <w:widowControl/>
    </w:pPr>
    <w:rPr>
      <w:rFonts w:ascii="黑体" w:hAnsi="黑体" w:eastAsia="黑体" w:cs="宋体"/>
      <w:szCs w:val="21"/>
    </w:rPr>
  </w:style>
  <w:style w:type="paragraph" w:styleId="2445" w:customStyle="1">
    <w:name w:val="p16"/>
    <w:basedOn w:val="921"/>
    <w:uiPriority w:val="0"/>
    <w:qFormat/>
    <w:pPr>
      <w:ind w:firstLine="420"/>
      <w:widowControl/>
    </w:pPr>
    <w:rPr>
      <w:rFonts w:ascii="宋体" w:hAnsi="宋体" w:cs="宋体"/>
      <w:sz w:val="20"/>
      <w:szCs w:val="20"/>
    </w:rPr>
  </w:style>
  <w:style w:type="paragraph" w:styleId="2446" w:customStyle="1">
    <w:name w:val="p17"/>
    <w:basedOn w:val="921"/>
    <w:uiPriority w:val="0"/>
    <w:qFormat/>
    <w:pPr>
      <w:jc w:val="center"/>
      <w:spacing w:before="156" w:after="156"/>
      <w:widowControl/>
    </w:pPr>
    <w:rPr>
      <w:rFonts w:ascii="黑体" w:hAnsi="黑体" w:eastAsia="黑体" w:cs="宋体"/>
      <w:szCs w:val="21"/>
    </w:rPr>
  </w:style>
  <w:style w:type="paragraph" w:styleId="2447" w:customStyle="1">
    <w:name w:val="0-投标正文"/>
    <w:basedOn w:val="922"/>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48" w:customStyle="1">
    <w:name w:val="网格型1"/>
    <w:basedOn w:val="93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49" w:customStyle="1">
    <w:name w:val="网格型2"/>
    <w:basedOn w:val="93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50" w:customStyle="1">
    <w:name w:val="网格型11"/>
    <w:basedOn w:val="9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51" w:customStyle="1">
    <w:name w:val="网格型21"/>
    <w:basedOn w:val="9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52" w:customStyle="1">
    <w:name w:val="网格型3"/>
    <w:basedOn w:val="9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53" w:customStyle="1">
    <w:name w:val="网格型12"/>
    <w:basedOn w:val="9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54" w:customStyle="1">
    <w:name w:val="网格型22"/>
    <w:basedOn w:val="9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55" w:customStyle="1">
    <w:name w:val="网格型4"/>
    <w:basedOn w:val="9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56" w:customStyle="1">
    <w:name w:val="网格型13"/>
    <w:basedOn w:val="9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57" w:customStyle="1">
    <w:name w:val="网格型23"/>
    <w:basedOn w:val="9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58" w:customStyle="1">
    <w:name w:val="网格型5"/>
    <w:basedOn w:val="9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59" w:customStyle="1">
    <w:name w:val="网格型6"/>
    <w:basedOn w:val="9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60" w:customStyle="1">
    <w:name w:val="网格型14"/>
    <w:basedOn w:val="9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61" w:customStyle="1">
    <w:name w:val="网格型24"/>
    <w:basedOn w:val="9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62" w:customStyle="1">
    <w:name w:val="网格型7"/>
    <w:basedOn w:val="9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63" w:customStyle="1">
    <w:name w:val="网格型8"/>
    <w:basedOn w:val="93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464" w:customStyle="1">
    <w:name w:val="普通(网站) Char"/>
    <w:uiPriority w:val="0"/>
    <w:qFormat/>
    <w:rPr>
      <w:rFonts w:ascii="宋体" w:hAnsi="宋体" w:cs="宋体"/>
      <w:color w:val="000000"/>
      <w:sz w:val="24"/>
      <w:szCs w:val="24"/>
    </w:rPr>
  </w:style>
  <w:style w:type="character" w:styleId="2465" w:customStyle="1">
    <w:name w:val="正文缩进 Char"/>
    <w:uiPriority w:val="0"/>
    <w:qFormat/>
    <w:rPr>
      <w:rFonts w:eastAsia="宋体"/>
      <w:sz w:val="21"/>
      <w:lang w:val="en-US" w:eastAsia="zh-CN" w:bidi="ar-SA"/>
    </w:rPr>
  </w:style>
  <w:style w:type="character" w:styleId="2466" w:customStyle="1">
    <w:name w:val="正文文本首行缩进 2 字符"/>
    <w:basedOn w:val="1745"/>
    <w:link w:val="989"/>
    <w:uiPriority w:val="99"/>
    <w:semiHidden/>
    <w:qFormat/>
    <w:rPr>
      <w:rFonts w:ascii="Times New Roman" w:hAnsi="Times New Roman" w:eastAsia="宋体" w:cs="Times New Roman"/>
      <w:szCs w:val="24"/>
    </w:rPr>
  </w:style>
  <w:style w:type="character" w:styleId="2467" w:customStyle="1">
    <w:name w:val="正文文本首行缩进 字符"/>
    <w:basedOn w:val="1746"/>
    <w:link w:val="988"/>
    <w:uiPriority w:val="99"/>
    <w:semiHidden/>
    <w:qFormat/>
    <w:rPr>
      <w:rFonts w:ascii="Times New Roman" w:hAnsi="Times New Roman" w:eastAsia="宋体" w:cs="Times New Roman"/>
      <w:szCs w:val="24"/>
    </w:rPr>
  </w:style>
  <w:style w:type="paragraph" w:styleId="2468" w:customStyle="1">
    <w:name w:val="Andy_正文格式"/>
    <w:basedOn w:val="921"/>
    <w:uiPriority w:val="0"/>
    <w:qFormat/>
    <w:pPr>
      <w:ind w:firstLine="560"/>
      <w:jc w:val="left"/>
    </w:pPr>
    <w:rPr>
      <w:rFonts w:ascii="仿宋_GB2312" w:eastAsia="仿宋_GB2312"/>
      <w:sz w:val="28"/>
      <w:szCs w:val="28"/>
    </w:rPr>
  </w:style>
  <w:style w:type="character" w:styleId="2469" w:customStyle="1">
    <w:name w:val="p141"/>
    <w:uiPriority w:val="0"/>
    <w:qFormat/>
    <w:rPr>
      <w:sz w:val="21"/>
      <w:szCs w:val="21"/>
    </w:rPr>
  </w:style>
  <w:style w:type="character" w:styleId="2470" w:customStyle="1">
    <w:name w:val="标题 3 字符"/>
    <w:uiPriority w:val="9"/>
    <w:qFormat/>
    <w:rPr>
      <w:b/>
      <w:sz w:val="32"/>
    </w:rPr>
  </w:style>
  <w:style w:type="paragraph" w:styleId="2471" w:customStyle="1">
    <w:name w:val="正文_4"/>
    <w:uiPriority w:val="0"/>
    <w:qFormat/>
    <w:pPr>
      <w:jc w:val="both"/>
      <w:widowControl w:val="off"/>
    </w:pPr>
    <w:rPr>
      <w:rFonts w:hint="default" w:ascii="Times New Roman" w:hAnsi="Times New Roman" w:eastAsia="宋体" w:cs="Times New Roman"/>
      <w:sz w:val="21"/>
      <w:szCs w:val="24"/>
    </w:rPr>
  </w:style>
  <w:style w:type="character" w:styleId="2472" w:customStyle="1">
    <w:name w:val="px_10"/>
    <w:basedOn w:val="931"/>
    <w:uiPriority w:val="0"/>
    <w:qFormat/>
  </w:style>
  <w:style w:type="paragraph" w:styleId="2473" w:customStyle="1">
    <w:name w:val="正文_8"/>
    <w:uiPriority w:val="0"/>
    <w:qFormat/>
    <w:pPr>
      <w:jc w:val="both"/>
      <w:widowControl w:val="off"/>
    </w:pPr>
    <w:rPr>
      <w:rFonts w:hint="default" w:ascii="Calibri" w:hAnsi="Calibri" w:eastAsia="宋体" w:cs="Times New Roman"/>
      <w:sz w:val="21"/>
      <w:szCs w:val="22"/>
    </w:rPr>
  </w:style>
  <w:style w:type="paragraph" w:styleId="2474" w:customStyle="1">
    <w:name w:val="text-tag"/>
    <w:basedOn w:val="921"/>
    <w:uiPriority w:val="99"/>
    <w:semiHidden/>
    <w:qFormat/>
    <w:pPr>
      <w:jc w:val="left"/>
      <w:spacing w:before="100" w:beforeAutospacing="1" w:after="100" w:afterAutospacing="1"/>
      <w:widowControl/>
    </w:pPr>
    <w:rPr>
      <w:rFonts w:ascii="宋体" w:hAnsi="宋体" w:cs="宋体"/>
      <w:sz w:val="24"/>
    </w:rPr>
  </w:style>
  <w:style w:type="paragraph" w:styleId="2475" w:customStyle="1">
    <w:name w:val="_Style 1379"/>
    <w:basedOn w:val="921"/>
    <w:next w:val="921"/>
    <w:uiPriority w:val="0"/>
    <w:qFormat/>
    <w:pPr>
      <w:jc w:val="center"/>
      <w:pBdr>
        <w:bottom w:val="single" w:color="auto" w:sz="6" w:space="1"/>
      </w:pBdr>
    </w:pPr>
    <w:rPr>
      <w:rFonts w:ascii="Arial"/>
      <w:vanish/>
      <w:sz w:val="16"/>
    </w:rPr>
  </w:style>
  <w:style w:type="paragraph" w:styleId="2476" w:customStyle="1">
    <w:name w:val="_Style 1380"/>
    <w:basedOn w:val="921"/>
    <w:next w:val="921"/>
    <w:uiPriority w:val="0"/>
    <w:qFormat/>
    <w:pPr>
      <w:jc w:val="center"/>
      <w:pBdr>
        <w:top w:val="single" w:color="auto" w:sz="6" w:space="1"/>
      </w:pBdr>
    </w:pPr>
    <w:rPr>
      <w:rFonts w:ascii="Arial"/>
      <w:vanish/>
      <w:sz w:val="16"/>
    </w:rPr>
  </w:style>
  <w:style w:type="paragraph" w:styleId="2477" w:customStyle="1">
    <w:name w:val="Normal_19"/>
    <w:uiPriority w:val="0"/>
    <w:qFormat/>
    <w:pPr>
      <w:jc w:val="both"/>
      <w:widowControl w:val="off"/>
    </w:pPr>
    <w:rPr>
      <w:rFonts w:hint="default" w:ascii="Times New Roman" w:hAnsi="Times New Roman" w:eastAsia="宋体" w:cs="Times New Roman"/>
      <w:sz w:val="21"/>
      <w:szCs w:val="24"/>
    </w:rPr>
  </w:style>
  <w:style w:type="character" w:styleId="2478" w:customStyle="1">
    <w:name w:val="纯文本 Char1"/>
    <w:link w:val="2039"/>
    <w:uiPriority w:val="0"/>
    <w:qFormat/>
    <w:rPr>
      <w:rFonts w:ascii="宋体" w:hAnsi="Courier New"/>
      <w:sz w:val="21"/>
      <w:szCs w:val="21"/>
    </w:rPr>
  </w:style>
  <w:style w:type="paragraph" w:styleId="2479" w:customStyle="1">
    <w:name w:val="索引 11"/>
    <w:basedOn w:val="921"/>
    <w:next w:val="921"/>
    <w:uiPriority w:val="99"/>
    <w:qFormat/>
    <w:pPr>
      <w:spacing w:line="360" w:lineRule="auto"/>
    </w:pPr>
    <w:rPr>
      <w:rFonts w:ascii="仿宋_GB2312" w:eastAsia="仿宋_GB2312"/>
      <w:sz w:val="24"/>
      <w:szCs w:val="20"/>
    </w:rPr>
  </w:style>
  <w:style w:type="paragraph" w:styleId="2480" w:customStyle="1">
    <w:name w:val="修订2"/>
    <w:hidden/>
    <w:uiPriority w:val="99"/>
    <w:unhideWhenUsed/>
    <w:qFormat/>
    <w:rPr>
      <w:rFonts w:hint="default" w:ascii="Times New Roman" w:hAnsi="Times New Roman" w:eastAsia="宋体" w:cs="Times New Roman"/>
      <w:sz w:val="21"/>
      <w:szCs w:val="24"/>
    </w:rPr>
  </w:style>
  <w:style w:type="character" w:styleId="2481" w:customStyle="1">
    <w:name w:val="Default Char"/>
    <w:link w:val="2019"/>
    <w:uiPriority w:val="0"/>
    <w:qFormat/>
    <w:rPr>
      <w:rFonts w:ascii="宋体"/>
      <w:color w:val="000000"/>
      <w:sz w:val="24"/>
      <w:szCs w:val="24"/>
    </w:rPr>
  </w:style>
  <w:style w:type="character" w:styleId="2482" w:customStyle="1">
    <w:name w:val="批注主题 Char"/>
    <w:uiPriority w:val="0"/>
    <w:qFormat/>
    <w:rPr>
      <w:b/>
      <w:bCs/>
      <w:sz w:val="21"/>
      <w:szCs w:val="24"/>
    </w:rPr>
  </w:style>
  <w:style w:type="character" w:styleId="2483" w:customStyle="1">
    <w:name w:val="批注文字 Char"/>
    <w:uiPriority w:val="0"/>
    <w:qFormat/>
    <w:rPr>
      <w:sz w:val="21"/>
      <w:szCs w:val="24"/>
    </w:rPr>
  </w:style>
  <w:style w:type="character" w:styleId="2484" w:customStyle="1">
    <w:name w:val="description5"/>
    <w:basedOn w:val="931"/>
    <w:uiPriority w:val="0"/>
    <w:qFormat/>
  </w:style>
  <w:style w:type="character" w:styleId="2485" w:customStyle="1">
    <w:name w:val="javascript"/>
    <w:basedOn w:val="931"/>
    <w:uiPriority w:val="0"/>
    <w:qFormat/>
  </w:style>
  <w:style w:type="character" w:styleId="2486" w:customStyle="1">
    <w:name w:val="页眉 Char"/>
    <w:uiPriority w:val="99"/>
    <w:qFormat/>
    <w:rPr>
      <w:sz w:val="18"/>
      <w:szCs w:val="18"/>
    </w:rPr>
  </w:style>
  <w:style w:type="character" w:styleId="2487" w:customStyle="1">
    <w:name w:val="页脚 Char"/>
    <w:uiPriority w:val="99"/>
    <w:qFormat/>
    <w:rPr>
      <w:sz w:val="18"/>
      <w:szCs w:val="18"/>
    </w:rPr>
  </w:style>
  <w:style w:type="character" w:styleId="2488" w:customStyle="1">
    <w:name w:val="正文一 Char Char"/>
    <w:link w:val="2489"/>
    <w:uiPriority w:val="0"/>
    <w:qFormat/>
    <w:rPr>
      <w:rFonts w:ascii="宋体" w:hAnsi="Courier New"/>
      <w:sz w:val="24"/>
    </w:rPr>
  </w:style>
  <w:style w:type="paragraph" w:styleId="2489" w:customStyle="1">
    <w:name w:val="正文一"/>
    <w:basedOn w:val="959"/>
    <w:link w:val="2488"/>
    <w:uiPriority w:val="0"/>
    <w:qFormat/>
    <w:pPr>
      <w:ind w:firstLine="425"/>
    </w:pPr>
    <w:rPr>
      <w:rFonts w:eastAsia="宋体" w:cs="Times New Roman"/>
      <w:sz w:val="24"/>
      <w:szCs w:val="20"/>
    </w:rPr>
  </w:style>
  <w:style w:type="paragraph" w:styleId="2490" w:customStyle="1">
    <w:name w:val="an"/>
    <w:basedOn w:val="921"/>
    <w:uiPriority w:val="0"/>
    <w:qFormat/>
    <w:pPr>
      <w:jc w:val="left"/>
      <w:spacing w:before="100" w:beforeAutospacing="1" w:after="100" w:afterAutospacing="1"/>
      <w:widowControl/>
    </w:pPr>
    <w:rPr>
      <w:rFonts w:ascii="宋体" w:hAnsi="宋体"/>
      <w:sz w:val="24"/>
    </w:rPr>
  </w:style>
  <w:style w:type="paragraph" w:styleId="2491" w:customStyle="1">
    <w:name w:val="样式5"/>
    <w:basedOn w:val="921"/>
    <w:uiPriority w:val="0"/>
    <w:qFormat/>
    <w:pPr>
      <w:spacing w:line="420" w:lineRule="exact"/>
      <w:outlineLvl w:val="4"/>
    </w:pPr>
    <w:rPr>
      <w:rFonts w:ascii="仿宋_GB2312" w:eastAsia="仿宋_GB2312"/>
      <w:sz w:val="24"/>
      <w:szCs w:val="20"/>
    </w:rPr>
  </w:style>
  <w:style w:type="paragraph" w:styleId="2492" w:customStyle="1">
    <w:name w:val="样式 样式 首行缩进:  2 字符 + 首行缩进:  2 字符"/>
    <w:basedOn w:val="921"/>
    <w:uiPriority w:val="0"/>
    <w:qFormat/>
    <w:pPr>
      <w:ind w:firstLine="200"/>
      <w:spacing w:line="420" w:lineRule="exact"/>
    </w:pPr>
    <w:rPr>
      <w:rFonts w:ascii="仿宋_GB2312" w:eastAsia="仿宋_GB2312" w:cs="宋体"/>
      <w:sz w:val="24"/>
      <w:szCs w:val="20"/>
    </w:rPr>
  </w:style>
  <w:style w:type="paragraph" w:styleId="2493" w:customStyle="1">
    <w:name w:val="xl22"/>
    <w:basedOn w:val="921"/>
    <w:uiPriority w:val="0"/>
    <w:qFormat/>
    <w:pPr>
      <w:jc w:val="center"/>
      <w:spacing w:before="100" w:beforeAutospacing="1" w:after="100" w:afterAutospacing="1"/>
      <w:widowControl/>
    </w:pPr>
    <w:rPr>
      <w:rFonts w:hint="eastAsia" w:ascii="仿宋_GB2312" w:hAnsi="宋体" w:eastAsia="仿宋_GB2312"/>
      <w:sz w:val="24"/>
    </w:rPr>
  </w:style>
  <w:style w:type="paragraph" w:styleId="2494" w:customStyle="1">
    <w:name w:val="正文（缩进）"/>
    <w:basedOn w:val="921"/>
    <w:uiPriority w:val="0"/>
    <w:qFormat/>
    <w:pPr>
      <w:ind w:firstLine="640"/>
      <w:spacing w:before="156" w:after="156" w:line="480" w:lineRule="exact"/>
    </w:pPr>
    <w:rPr>
      <w:rFonts w:eastAsia="华文仿宋"/>
      <w:sz w:val="28"/>
      <w:szCs w:val="20"/>
    </w:rPr>
  </w:style>
  <w:style w:type="paragraph" w:styleId="2495" w:customStyle="1">
    <w:name w:val="样式 正文文本 2正文文字 2 + (符号) 宋体 行距: 最小值 21 磅"/>
    <w:basedOn w:val="982"/>
    <w:uiPriority w:val="0"/>
    <w:qFormat/>
    <w:pPr>
      <w:ind w:firstLine="480"/>
      <w:spacing w:after="0" w:line="420" w:lineRule="atLeast"/>
    </w:pPr>
    <w:rPr>
      <w:rFonts w:ascii="仿宋_GB2312" w:hAnsi="宋体" w:eastAsia="仿宋_GB2312" w:cs="宋体"/>
      <w:sz w:val="24"/>
      <w:szCs w:val="20"/>
      <w:lang w:val="zh-CN"/>
    </w:rPr>
  </w:style>
  <w:style w:type="paragraph" w:styleId="2496" w:customStyle="1">
    <w:name w:val="正文1"/>
    <w:next w:val="1878"/>
    <w:uiPriority w:val="0"/>
    <w:qFormat/>
    <w:pPr>
      <w:jc w:val="both"/>
    </w:pPr>
    <w:rPr>
      <w:rFonts w:hint="default" w:ascii="Times New Roman" w:hAnsi="Times New Roman" w:eastAsia="宋体" w:cs="Times New Roman"/>
      <w:sz w:val="21"/>
      <w:szCs w:val="21"/>
    </w:rPr>
  </w:style>
  <w:style w:type="paragraph" w:styleId="2497" w:customStyle="1">
    <w:name w:val="样式 (符号) 宋体 首行缩进:  2 字符"/>
    <w:basedOn w:val="921"/>
    <w:uiPriority w:val="0"/>
    <w:qFormat/>
    <w:pPr>
      <w:ind w:firstLine="200"/>
      <w:spacing w:line="420" w:lineRule="exact"/>
    </w:pPr>
    <w:rPr>
      <w:rFonts w:ascii="仿宋_GB2312" w:hAnsi="宋体" w:eastAsia="仿宋_GB2312" w:cs="宋体"/>
      <w:sz w:val="24"/>
      <w:szCs w:val="20"/>
    </w:rPr>
  </w:style>
  <w:style w:type="paragraph" w:styleId="2498" w:customStyle="1">
    <w:name w:val="txt_font"/>
    <w:basedOn w:val="921"/>
    <w:uiPriority w:val="0"/>
    <w:qFormat/>
    <w:pPr>
      <w:ind w:left="270" w:right="270"/>
      <w:jc w:val="left"/>
      <w:spacing w:before="270" w:after="270" w:line="300" w:lineRule="atLeast"/>
      <w:widowControl/>
    </w:pPr>
    <w:rPr>
      <w:rFonts w:ascii="宋体" w:hAnsi="宋体" w:cs="宋体"/>
      <w:sz w:val="24"/>
    </w:rPr>
  </w:style>
  <w:style w:type="paragraph" w:styleId="2499" w:customStyle="1">
    <w:name w:val="正文A"/>
    <w:basedOn w:val="921"/>
    <w:link w:val="2500"/>
    <w:uiPriority w:val="0"/>
    <w:qFormat/>
    <w:pPr>
      <w:ind w:firstLine="200"/>
      <w:spacing w:line="540" w:lineRule="exact"/>
      <w:widowControl/>
    </w:pPr>
    <w:rPr>
      <w:rFonts w:ascii="Garamond" w:hAnsi="Garamond"/>
      <w:sz w:val="28"/>
      <w:szCs w:val="22"/>
      <w:lang w:val="zh-CN"/>
    </w:rPr>
  </w:style>
  <w:style w:type="character" w:styleId="2500" w:customStyle="1">
    <w:name w:val="正文A 字符"/>
    <w:link w:val="2499"/>
    <w:uiPriority w:val="0"/>
    <w:qFormat/>
    <w:rPr>
      <w:rFonts w:ascii="Garamond" w:hAnsi="Garamond"/>
      <w:sz w:val="28"/>
      <w:szCs w:val="22"/>
      <w:lang w:val="zh-CN"/>
    </w:rPr>
  </w:style>
  <w:style w:type="paragraph" w:styleId="2501" w:customStyle="1">
    <w:name w:val="TableContent"/>
    <w:uiPriority w:val="1"/>
    <w:qFormat/>
    <w:pPr>
      <w:jc w:val="both"/>
      <w:spacing w:before="40" w:after="40"/>
    </w:pPr>
    <w:rPr>
      <w:rFonts w:hint="default" w:ascii="Arial" w:hAnsi="Arial" w:eastAsia="宋体" w:cs="Times New Roman"/>
      <w:sz w:val="18"/>
      <w:szCs w:val="44"/>
    </w:rPr>
  </w:style>
  <w:style w:type="paragraph" w:styleId="2502" w:customStyle="1">
    <w:name w:val="_Style 15"/>
    <w:basedOn w:val="921"/>
    <w:next w:val="1182"/>
    <w:uiPriority w:val="34"/>
    <w:qFormat/>
    <w:pPr>
      <w:ind w:firstLine="420"/>
    </w:pPr>
    <w:rPr>
      <w:rFonts w:ascii="Calibri" w:hAnsi="Calibri"/>
      <w:szCs w:val="22"/>
    </w:rPr>
  </w:style>
  <w:style w:type="paragraph" w:styleId="2503" w:customStyle="1">
    <w:name w:val="_Style 151"/>
    <w:basedOn w:val="921"/>
    <w:next w:val="1182"/>
    <w:uiPriority w:val="34"/>
    <w:qFormat/>
    <w:pPr>
      <w:ind w:firstLine="420"/>
    </w:pPr>
    <w:rPr>
      <w:rFonts w:ascii="Calibri" w:hAnsi="Calibri"/>
      <w:szCs w:val="22"/>
    </w:rPr>
  </w:style>
  <w:style w:type="paragraph" w:styleId="2504" w:customStyle="1">
    <w:name w:val="表蕊居中"/>
    <w:uiPriority w:val="0"/>
    <w:qFormat/>
    <w:pPr>
      <w:jc w:val="center"/>
      <w:spacing w:line="320" w:lineRule="exact"/>
    </w:pPr>
    <w:rPr>
      <w:rFonts w:hint="default" w:ascii="Times New Roman" w:hAnsi="Times New Roman" w:eastAsia="宋体" w:cs="宋体-18030"/>
      <w:sz w:val="21"/>
      <w:szCs w:val="28"/>
    </w:rPr>
  </w:style>
  <w:style w:type="paragraph" w:styleId="2505" w:customStyle="1">
    <w:name w:val="正文11"/>
    <w:uiPriority w:val="0"/>
    <w:qFormat/>
    <w:pPr>
      <w:jc w:val="both"/>
    </w:pPr>
    <w:rPr>
      <w:rFonts w:hint="default" w:ascii="Calibri" w:hAnsi="Calibri" w:eastAsia="宋体" w:cs="Times New Roman"/>
      <w:sz w:val="21"/>
      <w:szCs w:val="21"/>
    </w:rPr>
  </w:style>
  <w:style w:type="character" w:styleId="2506" w:customStyle="1">
    <w:name w:val="标题 4 字符2"/>
    <w:uiPriority w:val="0"/>
    <w:qFormat/>
    <w:rPr>
      <w:rFonts w:ascii="Arial" w:hAnsi="Arial" w:eastAsia="黑体"/>
      <w:b/>
      <w:bCs/>
      <w:sz w:val="28"/>
      <w:szCs w:val="28"/>
    </w:rPr>
  </w:style>
  <w:style w:type="paragraph" w:styleId="2507" w:customStyle="1">
    <w:name w:val="2"/>
    <w:basedOn w:val="921"/>
    <w:next w:val="1182"/>
    <w:uiPriority w:val="34"/>
    <w:qFormat/>
    <w:pPr>
      <w:ind w:firstLine="420"/>
    </w:pPr>
    <w:rPr>
      <w:rFonts w:ascii="Calibri" w:hAnsi="Calibri"/>
      <w:szCs w:val="22"/>
    </w:rPr>
  </w:style>
  <w:style w:type="paragraph" w:styleId="2508" w:customStyle="1">
    <w:name w:val="1"/>
    <w:basedOn w:val="921"/>
    <w:next w:val="1182"/>
    <w:uiPriority w:val="34"/>
    <w:qFormat/>
    <w:pPr>
      <w:ind w:firstLine="420"/>
    </w:pPr>
    <w:rPr>
      <w:rFonts w:ascii="Calibri" w:hAnsi="Calibri"/>
      <w:szCs w:val="22"/>
    </w:rPr>
  </w:style>
  <w:style w:type="table" w:styleId="2509" w:customStyle="1">
    <w:name w:val="网格型9"/>
    <w:basedOn w:val="93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510" w:customStyle="1">
    <w:name w:val="首行"/>
    <w:basedOn w:val="921"/>
    <w:uiPriority w:val="0"/>
    <w:qFormat/>
    <w:pPr>
      <w:ind w:firstLine="200"/>
      <w:spacing w:before="156" w:after="156" w:line="360" w:lineRule="auto"/>
    </w:pPr>
    <w:rPr>
      <w:rFonts w:ascii="仿宋" w:hAnsi="仿宋" w:eastAsia="仿宋"/>
      <w:sz w:val="28"/>
      <w:szCs w:val="28"/>
    </w:rPr>
  </w:style>
  <w:style w:type="paragraph" w:styleId="2511" w:customStyle="1">
    <w:name w:val="_Style 1422"/>
    <w:basedOn w:val="921"/>
    <w:next w:val="1182"/>
    <w:uiPriority w:val="34"/>
    <w:qFormat/>
    <w:pPr>
      <w:spacing w:before="156" w:after="156" w:line="360" w:lineRule="auto"/>
      <w:tabs>
        <w:tab w:val="left" w:pos="993" w:leader="none"/>
      </w:tabs>
    </w:pPr>
    <w:rPr>
      <w:rFonts w:ascii="仿宋" w:hAnsi="仿宋" w:eastAsia="仿宋"/>
      <w:sz w:val="28"/>
      <w:szCs w:val="28"/>
    </w:rPr>
  </w:style>
  <w:style w:type="table" w:styleId="2512" w:customStyle="1">
    <w:name w:val="网格型10"/>
    <w:basedOn w:val="93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513" w:customStyle="1">
    <w:name w:val="正文一级"/>
    <w:basedOn w:val="921"/>
    <w:uiPriority w:val="0"/>
    <w:qFormat/>
    <w:pPr>
      <w:ind w:left="567" w:firstLine="200"/>
      <w:spacing w:before="50" w:after="120" w:line="360" w:lineRule="auto"/>
      <w:widowControl/>
    </w:pPr>
    <w:rPr>
      <w:rFonts w:ascii="宋体" w:hAnsi="CG Times"/>
      <w:sz w:val="24"/>
      <w:szCs w:val="20"/>
    </w:rPr>
  </w:style>
  <w:style w:type="paragraph" w:styleId="2514" w:customStyle="1">
    <w:name w:val="修订3"/>
    <w:uiPriority w:val="99"/>
    <w:unhideWhenUsed/>
    <w:qFormat/>
    <w:rPr>
      <w:rFonts w:hint="default" w:ascii="仿宋_GB2312" w:hAnsi="仿宋_GB2312" w:eastAsia="仿宋_GB2312" w:cs="Times New Roman"/>
      <w:sz w:val="32"/>
      <w:szCs w:val="22"/>
    </w:rPr>
  </w:style>
  <w:style w:type="paragraph" w:styleId="2515" w:customStyle="1">
    <w:name w:val="TOC 标题3"/>
    <w:basedOn w:val="922"/>
    <w:next w:val="921"/>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character" w:styleId="2516" w:customStyle="1">
    <w:name w:val="未处理的提及2"/>
    <w:uiPriority w:val="99"/>
    <w:unhideWhenUsed/>
    <w:qFormat/>
    <w:rPr>
      <w:color w:val="605e5c"/>
      <w:shd w:val="clear" w:color="auto" w:fill="e1dfdd"/>
    </w:rPr>
  </w:style>
  <w:style w:type="character" w:styleId="2517" w:customStyle="1">
    <w:name w:val="未处理的提及3"/>
    <w:uiPriority w:val="99"/>
    <w:unhideWhenUsed/>
    <w:qFormat/>
    <w:rPr>
      <w:color w:val="605e5c"/>
      <w:shd w:val="clear" w:color="auto" w:fill="e1dfdd"/>
    </w:rPr>
  </w:style>
  <w:style w:type="character" w:styleId="2518" w:customStyle="1">
    <w:name w:val="cf01"/>
    <w:uiPriority w:val="0"/>
    <w:qFormat/>
    <w:rPr>
      <w:rFonts w:hint="eastAsia" w:ascii="Microsoft YaHei UI" w:hAnsi="Microsoft YaHei UI" w:eastAsia="Microsoft YaHei UI"/>
      <w:sz w:val="18"/>
      <w:szCs w:val="18"/>
    </w:rPr>
  </w:style>
  <w:style w:type="paragraph" w:styleId="2519" w:customStyle="1">
    <w:name w:val="AODocTxtL2"/>
    <w:basedOn w:val="921"/>
    <w:uiPriority w:val="0"/>
    <w:qFormat/>
    <w:pPr>
      <w:spacing w:before="240" w:line="260" w:lineRule="atLeast"/>
      <w:widowControl/>
    </w:pPr>
    <w:rPr>
      <w:sz w:val="22"/>
      <w:szCs w:val="20"/>
      <w:lang w:val="en-GB" w:eastAsia="en-US"/>
    </w:rPr>
  </w:style>
  <w:style w:type="paragraph" w:styleId="2520" w:customStyle="1">
    <w:name w:val="AODocTxtL3"/>
    <w:basedOn w:val="921"/>
    <w:uiPriority w:val="0"/>
    <w:qFormat/>
    <w:pPr>
      <w:spacing w:before="240" w:line="260" w:lineRule="atLeast"/>
      <w:widowControl/>
    </w:pPr>
    <w:rPr>
      <w:sz w:val="22"/>
      <w:szCs w:val="20"/>
      <w:lang w:val="en-GB" w:eastAsia="en-US"/>
    </w:rPr>
  </w:style>
  <w:style w:type="paragraph" w:styleId="2521" w:customStyle="1">
    <w:name w:val="AOHead3"/>
    <w:basedOn w:val="921"/>
    <w:next w:val="2519"/>
    <w:uiPriority w:val="0"/>
    <w:qFormat/>
    <w:pPr>
      <w:ind w:left="1440" w:hanging="720"/>
      <w:spacing w:before="240" w:line="260" w:lineRule="atLeast"/>
      <w:widowControl/>
      <w:tabs>
        <w:tab w:val="left" w:pos="1440" w:leader="none"/>
      </w:tabs>
      <w:outlineLvl w:val="2"/>
    </w:pPr>
    <w:rPr>
      <w:rFonts w:eastAsia="LF Song"/>
      <w:sz w:val="24"/>
      <w:szCs w:val="20"/>
    </w:rPr>
  </w:style>
  <w:style w:type="paragraph" w:styleId="2522" w:customStyle="1">
    <w:name w:val="AOHead4"/>
    <w:basedOn w:val="921"/>
    <w:next w:val="2520"/>
    <w:uiPriority w:val="0"/>
    <w:qFormat/>
    <w:pPr>
      <w:spacing w:before="240" w:line="260" w:lineRule="atLeast"/>
      <w:widowControl/>
      <w:outlineLvl w:val="3"/>
    </w:pPr>
    <w:rPr>
      <w:sz w:val="22"/>
      <w:szCs w:val="20"/>
      <w:lang w:val="en-GB" w:eastAsia="en-US"/>
    </w:rPr>
  </w:style>
  <w:style w:type="paragraph" w:styleId="2523" w:customStyle="1">
    <w:name w:val="修订4"/>
    <w:uiPriority w:val="99"/>
    <w:unhideWhenUsed/>
    <w:qFormat/>
    <w:rPr>
      <w:rFonts w:hint="default" w:ascii="仿宋" w:hAnsi="仿宋" w:eastAsia="仿宋" w:cs="Times New Roman"/>
      <w:sz w:val="28"/>
      <w:szCs w:val="28"/>
    </w:rPr>
  </w:style>
  <w:style w:type="paragraph" w:styleId="2524" w:customStyle="1">
    <w:name w:val="pf0"/>
    <w:basedOn w:val="921"/>
    <w:uiPriority w:val="0"/>
    <w:qFormat/>
    <w:pPr>
      <w:jc w:val="left"/>
      <w:spacing w:before="100" w:beforeAutospacing="1" w:after="100" w:afterAutospacing="1"/>
      <w:widowControl/>
    </w:pPr>
    <w:rPr>
      <w:rFonts w:ascii="宋体" w:hAnsi="宋体" w:cs="宋体"/>
      <w:sz w:val="24"/>
    </w:rPr>
  </w:style>
  <w:style w:type="character" w:styleId="2525" w:customStyle="1">
    <w:name w:val="未处理的提及4"/>
    <w:uiPriority w:val="99"/>
    <w:unhideWhenUsed/>
    <w:qFormat/>
    <w:rPr>
      <w:color w:val="605e5c"/>
      <w:shd w:val="clear" w:color="auto" w:fill="e1dfdd"/>
    </w:rPr>
  </w:style>
  <w:style w:type="paragraph" w:styleId="2526" w:customStyle="1">
    <w:name w:val="TOC 标题4"/>
    <w:basedOn w:val="922"/>
    <w:next w:val="921"/>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2527" w:customStyle="1">
    <w:name w:val="彩色列表 - 强调文字颜色 111"/>
    <w:basedOn w:val="921"/>
    <w:uiPriority w:val="99"/>
    <w:qFormat/>
    <w:pPr>
      <w:ind w:firstLine="420"/>
    </w:pPr>
    <w:rPr>
      <w:rFonts w:ascii="Calibri" w:hAnsi="Calibri"/>
      <w:szCs w:val="22"/>
    </w:rPr>
  </w:style>
  <w:style w:type="table" w:styleId="2528" w:customStyle="1">
    <w:name w:val="Table Normal"/>
    <w:uiPriority w:val="0"/>
    <w:unhideWhenUsed/>
    <w:qFormat/>
    <w:tblPr>
      <w:tblCellMar>
        <w:left w:w="0" w:type="dxa"/>
        <w:top w:w="0" w:type="dxa"/>
        <w:right w:w="0" w:type="dxa"/>
        <w:bottom w:w="0" w:type="dxa"/>
      </w:tblCellMar>
    </w:tblPr>
  </w:style>
  <w:style w:type="paragraph" w:styleId="2529" w:customStyle="1">
    <w:name w:val="主要内容"/>
    <w:basedOn w:val="921"/>
    <w:uiPriority w:val="0"/>
    <w:qFormat/>
    <w:pPr>
      <w:ind w:firstLine="480"/>
      <w:spacing w:line="360" w:lineRule="auto"/>
    </w:pPr>
    <w:rPr>
      <w:rFonts w:ascii="宋体" w:hAnsi="宋体"/>
      <w:bCs/>
      <w:sz w:val="24"/>
      <w:szCs w:val="20"/>
    </w:rPr>
  </w:style>
  <w:style w:type="paragraph" w:styleId="2530" w:customStyle="1">
    <w:name w:val="Normal_2"/>
    <w:uiPriority w:val="0"/>
    <w:qFormat/>
    <w:rPr>
      <w:rFonts w:hint="default" w:ascii="Times New Roman" w:hAnsi="Times New Roman" w:eastAsia="Times New Roman" w:cs="Times New Roman"/>
      <w:sz w:val="24"/>
      <w:szCs w:val="24"/>
    </w:rPr>
  </w:style>
  <w:style w:type="paragraph" w:styleId="2531" w:customStyle="1">
    <w:name w:val="Normal_23"/>
    <w:uiPriority w:val="0"/>
    <w:qFormat/>
    <w:rPr>
      <w:rFonts w:hint="default" w:ascii="Times New Roman" w:hAnsi="Times New Roman" w:eastAsia="Times New Roman" w:cs="Times New Roman"/>
      <w:sz w:val="24"/>
      <w:szCs w:val="24"/>
    </w:rPr>
  </w:style>
  <w:style w:type="paragraph" w:styleId="2532" w:customStyle="1">
    <w:name w:val="Normal_24"/>
    <w:uiPriority w:val="0"/>
    <w:qFormat/>
    <w:rPr>
      <w:rFonts w:hint="default" w:ascii="Times New Roman" w:hAnsi="Times New Roman" w:eastAsia="Times New Roman" w:cs="Times New Roman"/>
      <w:sz w:val="24"/>
      <w:szCs w:val="24"/>
    </w:rPr>
  </w:style>
  <w:style w:type="paragraph" w:styleId="2533" w:customStyle="1">
    <w:name w:val="正文_10"/>
    <w:uiPriority w:val="0"/>
    <w:qFormat/>
    <w:rPr>
      <w:rFonts w:hint="default" w:ascii="Times New Roman" w:hAnsi="Times New Roman" w:eastAsia="宋体" w:cs="Times New Roman"/>
      <w:sz w:val="24"/>
      <w:szCs w:val="24"/>
    </w:rPr>
  </w:style>
  <w:style w:type="paragraph" w:styleId="2534" w:customStyle="1">
    <w:name w:val="Normal_0_0"/>
    <w:uiPriority w:val="0"/>
    <w:qFormat/>
    <w:rPr>
      <w:rFonts w:hint="default" w:ascii="Times New Roman" w:hAnsi="Times New Roman" w:eastAsia="Times New Roman" w:cs="Times New Roman"/>
      <w:sz w:val="24"/>
      <w:szCs w:val="24"/>
    </w:rPr>
  </w:style>
  <w:style w:type="character" w:styleId="2535" w:customStyle="1">
    <w:name w:val="hour_pm"/>
    <w:basedOn w:val="931"/>
    <w:uiPriority w:val="0"/>
    <w:qFormat/>
  </w:style>
  <w:style w:type="character" w:styleId="2536" w:customStyle="1">
    <w:name w:val="hover"/>
    <w:basedOn w:val="931"/>
    <w:uiPriority w:val="0"/>
    <w:qFormat/>
    <w:rPr>
      <w:color w:val="5fb878"/>
    </w:rPr>
  </w:style>
  <w:style w:type="character" w:styleId="2537" w:customStyle="1">
    <w:name w:val="hover1"/>
    <w:basedOn w:val="931"/>
    <w:uiPriority w:val="0"/>
    <w:qFormat/>
    <w:rPr>
      <w:shd w:val="clear" w:color="auto" w:fill="eeeeee"/>
    </w:rPr>
  </w:style>
  <w:style w:type="character" w:styleId="2538" w:customStyle="1">
    <w:name w:val="hover2"/>
    <w:basedOn w:val="931"/>
    <w:uiPriority w:val="0"/>
    <w:qFormat/>
    <w:rPr>
      <w:color w:val="5fb878"/>
    </w:rPr>
  </w:style>
  <w:style w:type="character" w:styleId="2539" w:customStyle="1">
    <w:name w:val="hover3"/>
    <w:basedOn w:val="931"/>
    <w:uiPriority w:val="0"/>
    <w:qFormat/>
    <w:rPr>
      <w:color w:val="ffffff"/>
    </w:rPr>
  </w:style>
  <w:style w:type="character" w:styleId="2540" w:customStyle="1">
    <w:name w:val="glyphicon"/>
    <w:basedOn w:val="931"/>
    <w:uiPriority w:val="0"/>
    <w:qFormat/>
  </w:style>
  <w:style w:type="character" w:styleId="2541" w:customStyle="1">
    <w:name w:val="hour_am"/>
    <w:basedOn w:val="931"/>
    <w:uiPriority w:val="0"/>
    <w:qFormat/>
  </w:style>
  <w:style w:type="character" w:styleId="2542" w:customStyle="1">
    <w:name w:val="old"/>
    <w:basedOn w:val="931"/>
    <w:uiPriority w:val="0"/>
    <w:qFormat/>
    <w:rPr>
      <w:color w:val="999999"/>
    </w:rPr>
  </w:style>
  <w:style w:type="paragraph" w:styleId="2543" w:customStyle="1">
    <w:name w:val="TOC 标题5"/>
    <w:basedOn w:val="922"/>
    <w:next w:val="921"/>
    <w:uiPriority w:val="39"/>
    <w:semiHidden/>
    <w:unhideWhenUsed/>
    <w:qFormat/>
    <w:pPr>
      <w:keepLines/>
      <w:spacing w:before="340" w:after="330" w:line="578" w:lineRule="auto"/>
      <w:outlineLvl w:val="9"/>
    </w:pPr>
    <w:rPr>
      <w:rFonts w:ascii="Times New Roman" w:eastAsia="宋体"/>
      <w:b/>
      <w:bCs/>
      <w:sz w:val="44"/>
      <w:szCs w:val="44"/>
    </w:rPr>
  </w:style>
  <w:style w:type="numbering" w:styleId="223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阙天琦</cp:lastModifiedBy>
  <cp:revision>188</cp:revision>
  <dcterms:created xsi:type="dcterms:W3CDTF">2023-05-05T09:13:00Z</dcterms:created>
  <dcterms:modified xsi:type="dcterms:W3CDTF">2026-05-21T07:04:00Z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6760F992AE3341FFB576FFA5B74C8106_13</vt:lpwstr>
  </property>
  <property fmtid="{D5CDD505-2E9C-101B-9397-08002B2CF9AE}" pid="4" name="KSOTemplateDocerSaveRecord">
    <vt:lpwstr>eyJoZGlkIjoiZjk1YmVjODI5OTkxN2FiN2JmMjBmMGFmYTM1ZDMxODciLCJ1c2VySWQiOiIxMDI0NDUyMTU2In0=</vt:lpwstr>
  </property>
</Properties>
</file>